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EEEF" w14:textId="2FEE9245" w:rsidR="00C3581A" w:rsidRPr="00867AD2" w:rsidRDefault="00C3581A" w:rsidP="00C3581A">
      <w:pPr>
        <w:spacing w:after="0"/>
        <w:jc w:val="center"/>
        <w:rPr>
          <w:rFonts w:ascii="Arial" w:hAnsi="Arial" w:cs="Arial"/>
        </w:rPr>
      </w:pPr>
      <w:r>
        <w:rPr>
          <w:rFonts w:ascii="Arial" w:hAnsi="Arial" w:cs="Arial"/>
          <w:b/>
          <w:u w:val="single"/>
        </w:rPr>
        <w:t xml:space="preserve">1-4D: Receivables </w:t>
      </w:r>
      <w:r w:rsidRPr="00867AD2">
        <w:rPr>
          <w:rFonts w:ascii="Arial" w:hAnsi="Arial" w:cs="Arial"/>
          <w:b/>
          <w:u w:val="single"/>
        </w:rPr>
        <w:t>Assignment</w:t>
      </w:r>
      <w:r>
        <w:rPr>
          <w:rFonts w:ascii="Arial" w:hAnsi="Arial" w:cs="Arial"/>
          <w:b/>
          <w:u w:val="single"/>
        </w:rPr>
        <w:t xml:space="preserve"> (60 marks)</w:t>
      </w:r>
      <w:bookmarkStart w:id="0" w:name="_GoBack"/>
      <w:bookmarkEnd w:id="0"/>
    </w:p>
    <w:p w14:paraId="1CBB1966" w14:textId="77777777" w:rsidR="00C3581A" w:rsidRPr="00867AD2" w:rsidRDefault="00C3581A" w:rsidP="00C3581A">
      <w:pPr>
        <w:spacing w:after="0"/>
        <w:rPr>
          <w:rFonts w:ascii="Arial" w:hAnsi="Arial" w:cs="Arial"/>
        </w:rPr>
      </w:pPr>
    </w:p>
    <w:p w14:paraId="50CA17F9" w14:textId="77777777" w:rsidR="00C3581A" w:rsidRPr="00867AD2" w:rsidRDefault="00C3581A" w:rsidP="00C3581A">
      <w:pPr>
        <w:pStyle w:val="ListParagraph"/>
        <w:spacing w:after="0"/>
        <w:ind w:left="360"/>
        <w:rPr>
          <w:rFonts w:ascii="Arial" w:hAnsi="Arial" w:cs="Arial"/>
        </w:rPr>
      </w:pPr>
    </w:p>
    <w:p w14:paraId="740694F4" w14:textId="77777777" w:rsidR="00C3581A" w:rsidRPr="00867AD2" w:rsidRDefault="00C3581A" w:rsidP="00C3581A">
      <w:pPr>
        <w:pStyle w:val="ListParagraph"/>
        <w:numPr>
          <w:ilvl w:val="0"/>
          <w:numId w:val="1"/>
        </w:numPr>
        <w:spacing w:after="0"/>
        <w:rPr>
          <w:rFonts w:ascii="Arial" w:hAnsi="Arial" w:cs="Arial"/>
        </w:rPr>
      </w:pPr>
      <w:r w:rsidRPr="00867AD2">
        <w:rPr>
          <w:rFonts w:ascii="Arial" w:hAnsi="Arial" w:cs="Arial"/>
        </w:rPr>
        <w:t>Record the following journal entries for Friendly Company.</w:t>
      </w:r>
    </w:p>
    <w:p w14:paraId="3B8D4B41" w14:textId="77777777" w:rsidR="00C3581A" w:rsidRDefault="00C3581A" w:rsidP="00C3581A">
      <w:pPr>
        <w:pStyle w:val="ListParagraph"/>
        <w:numPr>
          <w:ilvl w:val="0"/>
          <w:numId w:val="3"/>
        </w:numPr>
        <w:spacing w:after="0"/>
        <w:rPr>
          <w:rFonts w:ascii="Arial" w:hAnsi="Arial" w:cs="Arial"/>
        </w:rPr>
      </w:pPr>
      <w:r w:rsidRPr="00867AD2">
        <w:rPr>
          <w:rFonts w:ascii="Arial" w:hAnsi="Arial" w:cs="Arial"/>
        </w:rPr>
        <w:t xml:space="preserve">On September 1, Friendly Co. sold merchandise on account to Meanly Company for $20,000, terms 2/10, n/30.  On September 8, Meanly Company returned merchandise worth $4000 to us.  On the final possible date, Meanly Co. paid their bill and took the discount.  Prepare only the final journal entry, the one to record the payment by Meanly Co.  </w:t>
      </w:r>
    </w:p>
    <w:p w14:paraId="368CC4C5" w14:textId="77777777" w:rsidR="00C3581A" w:rsidRPr="00867AD2" w:rsidRDefault="00C3581A" w:rsidP="00C3581A">
      <w:pPr>
        <w:pStyle w:val="ListParagraph"/>
        <w:spacing w:after="0"/>
        <w:ind w:left="1080"/>
        <w:rPr>
          <w:rFonts w:ascii="Arial" w:hAnsi="Arial" w:cs="Arial"/>
        </w:rPr>
      </w:pPr>
      <w:r w:rsidRPr="00867AD2">
        <w:rPr>
          <w:rFonts w:ascii="Arial" w:hAnsi="Arial" w:cs="Arial"/>
        </w:rPr>
        <w:t>(</w:t>
      </w:r>
      <w:r w:rsidRPr="00867AD2">
        <w:rPr>
          <w:rFonts w:ascii="Arial" w:hAnsi="Arial" w:cs="Arial"/>
          <w:i/>
        </w:rPr>
        <w:t>Application – 7 marks total – 1 mark for each of the date, accounts, and amounts)</w:t>
      </w:r>
    </w:p>
    <w:p w14:paraId="51659055" w14:textId="77777777" w:rsidR="00C3581A" w:rsidRPr="00867AD2" w:rsidRDefault="00C3581A" w:rsidP="00C3581A">
      <w:pPr>
        <w:pStyle w:val="ListParagraph"/>
        <w:spacing w:after="0"/>
        <w:ind w:left="1800"/>
        <w:rPr>
          <w:rFonts w:ascii="Arial" w:hAnsi="Arial" w:cs="Arial"/>
        </w:rPr>
      </w:pPr>
    </w:p>
    <w:p w14:paraId="405EF3C1" w14:textId="77777777" w:rsidR="00C3581A" w:rsidRDefault="00C3581A" w:rsidP="00C3581A">
      <w:pPr>
        <w:pStyle w:val="ListParagraph"/>
        <w:numPr>
          <w:ilvl w:val="0"/>
          <w:numId w:val="1"/>
        </w:numPr>
        <w:spacing w:after="0"/>
        <w:rPr>
          <w:rFonts w:ascii="Arial" w:hAnsi="Arial" w:cs="Arial"/>
        </w:rPr>
      </w:pPr>
      <w:r w:rsidRPr="00867AD2">
        <w:rPr>
          <w:rFonts w:ascii="Arial" w:hAnsi="Arial" w:cs="Arial"/>
        </w:rPr>
        <w:t xml:space="preserve">The following invoices were missed before running the December 31, Aged Receivable report:  invoice #218 dated Sept. 14, for $7,450; and invoice #568 dated Nov. 9 for $3,175.  Correct this Aged Accounts Receivable report by adding the invoices to the correct columns.  </w:t>
      </w:r>
    </w:p>
    <w:p w14:paraId="15BA1C04" w14:textId="77777777" w:rsidR="00C3581A" w:rsidRPr="00867AD2" w:rsidRDefault="00C3581A" w:rsidP="00C3581A">
      <w:pPr>
        <w:pStyle w:val="ListParagraph"/>
        <w:spacing w:after="0"/>
        <w:ind w:left="1080"/>
        <w:rPr>
          <w:rFonts w:ascii="Arial" w:hAnsi="Arial" w:cs="Arial"/>
        </w:rPr>
      </w:pPr>
      <w:r w:rsidRPr="00867AD2">
        <w:rPr>
          <w:rFonts w:ascii="Arial" w:hAnsi="Arial" w:cs="Arial"/>
        </w:rPr>
        <w:t>(</w:t>
      </w:r>
      <w:r w:rsidRPr="00867AD2">
        <w:rPr>
          <w:rFonts w:ascii="Arial" w:hAnsi="Arial" w:cs="Arial"/>
          <w:i/>
        </w:rPr>
        <w:t>Thinking – 2 marks)</w:t>
      </w:r>
    </w:p>
    <w:p w14:paraId="1FD18452" w14:textId="77777777" w:rsidR="00C3581A" w:rsidRPr="00867AD2" w:rsidRDefault="00C3581A" w:rsidP="00C3581A">
      <w:pPr>
        <w:pStyle w:val="ListParagraph"/>
        <w:spacing w:after="0"/>
        <w:rPr>
          <w:rFonts w:ascii="Arial" w:hAnsi="Arial" w:cs="Arial"/>
        </w:rPr>
      </w:pPr>
    </w:p>
    <w:tbl>
      <w:tblPr>
        <w:tblStyle w:val="TableGrid"/>
        <w:tblW w:w="0" w:type="auto"/>
        <w:tblInd w:w="720" w:type="dxa"/>
        <w:tblLook w:val="04A0" w:firstRow="1" w:lastRow="0" w:firstColumn="1" w:lastColumn="0" w:noHBand="0" w:noVBand="1"/>
      </w:tblPr>
      <w:tblGrid>
        <w:gridCol w:w="1455"/>
        <w:gridCol w:w="1426"/>
        <w:gridCol w:w="1426"/>
        <w:gridCol w:w="1426"/>
        <w:gridCol w:w="1426"/>
        <w:gridCol w:w="1471"/>
      </w:tblGrid>
      <w:tr w:rsidR="00C3581A" w:rsidRPr="00867AD2" w14:paraId="40BF373E" w14:textId="77777777" w:rsidTr="00127AF1">
        <w:tc>
          <w:tcPr>
            <w:tcW w:w="1719" w:type="dxa"/>
          </w:tcPr>
          <w:p w14:paraId="43CE007A" w14:textId="77777777" w:rsidR="00C3581A" w:rsidRPr="00867AD2" w:rsidRDefault="00C3581A" w:rsidP="00127AF1">
            <w:pPr>
              <w:pStyle w:val="ListParagraph"/>
              <w:ind w:left="0"/>
              <w:jc w:val="center"/>
              <w:rPr>
                <w:rFonts w:ascii="Arial" w:hAnsi="Arial" w:cs="Arial"/>
              </w:rPr>
            </w:pPr>
            <w:r w:rsidRPr="00867AD2">
              <w:rPr>
                <w:rFonts w:ascii="Arial" w:hAnsi="Arial" w:cs="Arial"/>
              </w:rPr>
              <w:t>Not Yet Due</w:t>
            </w:r>
          </w:p>
        </w:tc>
        <w:tc>
          <w:tcPr>
            <w:tcW w:w="1670" w:type="dxa"/>
          </w:tcPr>
          <w:p w14:paraId="50F5151F" w14:textId="77777777" w:rsidR="00C3581A" w:rsidRPr="00867AD2" w:rsidRDefault="00C3581A" w:rsidP="00127AF1">
            <w:pPr>
              <w:pStyle w:val="ListParagraph"/>
              <w:ind w:left="0"/>
              <w:jc w:val="center"/>
              <w:rPr>
                <w:rFonts w:ascii="Arial" w:hAnsi="Arial" w:cs="Arial"/>
              </w:rPr>
            </w:pPr>
            <w:r w:rsidRPr="00867AD2">
              <w:rPr>
                <w:rFonts w:ascii="Arial" w:hAnsi="Arial" w:cs="Arial"/>
              </w:rPr>
              <w:t>1 – 30 Days Past Due</w:t>
            </w:r>
          </w:p>
        </w:tc>
        <w:tc>
          <w:tcPr>
            <w:tcW w:w="1670" w:type="dxa"/>
          </w:tcPr>
          <w:p w14:paraId="65382711" w14:textId="77777777" w:rsidR="00C3581A" w:rsidRPr="00867AD2" w:rsidRDefault="00C3581A" w:rsidP="00127AF1">
            <w:pPr>
              <w:pStyle w:val="ListParagraph"/>
              <w:ind w:left="0"/>
              <w:jc w:val="center"/>
              <w:rPr>
                <w:rFonts w:ascii="Arial" w:hAnsi="Arial" w:cs="Arial"/>
              </w:rPr>
            </w:pPr>
            <w:r w:rsidRPr="00867AD2">
              <w:rPr>
                <w:rFonts w:ascii="Arial" w:hAnsi="Arial" w:cs="Arial"/>
              </w:rPr>
              <w:t>31 – 60 Days Past Due</w:t>
            </w:r>
          </w:p>
        </w:tc>
        <w:tc>
          <w:tcPr>
            <w:tcW w:w="1670" w:type="dxa"/>
          </w:tcPr>
          <w:p w14:paraId="363FAB17" w14:textId="77777777" w:rsidR="00C3581A" w:rsidRPr="00867AD2" w:rsidRDefault="00C3581A" w:rsidP="00127AF1">
            <w:pPr>
              <w:pStyle w:val="ListParagraph"/>
              <w:ind w:left="0"/>
              <w:jc w:val="center"/>
              <w:rPr>
                <w:rFonts w:ascii="Arial" w:hAnsi="Arial" w:cs="Arial"/>
              </w:rPr>
            </w:pPr>
            <w:r w:rsidRPr="00867AD2">
              <w:rPr>
                <w:rFonts w:ascii="Arial" w:hAnsi="Arial" w:cs="Arial"/>
              </w:rPr>
              <w:t>61 – 90 Days Past Due</w:t>
            </w:r>
          </w:p>
        </w:tc>
        <w:tc>
          <w:tcPr>
            <w:tcW w:w="1671" w:type="dxa"/>
          </w:tcPr>
          <w:p w14:paraId="43936B1F" w14:textId="77777777" w:rsidR="00C3581A" w:rsidRPr="00867AD2" w:rsidRDefault="00C3581A" w:rsidP="00127AF1">
            <w:pPr>
              <w:pStyle w:val="ListParagraph"/>
              <w:ind w:left="0"/>
              <w:jc w:val="center"/>
              <w:rPr>
                <w:rFonts w:ascii="Arial" w:hAnsi="Arial" w:cs="Arial"/>
              </w:rPr>
            </w:pPr>
            <w:r w:rsidRPr="00867AD2">
              <w:rPr>
                <w:rFonts w:ascii="Arial" w:hAnsi="Arial" w:cs="Arial"/>
              </w:rPr>
              <w:t>Over 90 Days Past Due</w:t>
            </w:r>
          </w:p>
        </w:tc>
        <w:tc>
          <w:tcPr>
            <w:tcW w:w="1670" w:type="dxa"/>
          </w:tcPr>
          <w:p w14:paraId="09814EF8" w14:textId="77777777" w:rsidR="00C3581A" w:rsidRPr="00867AD2" w:rsidRDefault="00C3581A" w:rsidP="00127AF1">
            <w:pPr>
              <w:pStyle w:val="ListParagraph"/>
              <w:ind w:left="0"/>
              <w:jc w:val="center"/>
              <w:rPr>
                <w:rFonts w:ascii="Arial" w:hAnsi="Arial" w:cs="Arial"/>
              </w:rPr>
            </w:pPr>
            <w:r w:rsidRPr="00867AD2">
              <w:rPr>
                <w:rFonts w:ascii="Arial" w:hAnsi="Arial" w:cs="Arial"/>
              </w:rPr>
              <w:t>Total</w:t>
            </w:r>
          </w:p>
        </w:tc>
      </w:tr>
      <w:tr w:rsidR="00C3581A" w:rsidRPr="00867AD2" w14:paraId="165427C2" w14:textId="77777777" w:rsidTr="00127AF1">
        <w:tc>
          <w:tcPr>
            <w:tcW w:w="1719" w:type="dxa"/>
          </w:tcPr>
          <w:p w14:paraId="02B71361" w14:textId="77777777" w:rsidR="00C3581A" w:rsidRPr="00867AD2" w:rsidRDefault="00C3581A" w:rsidP="00127AF1">
            <w:pPr>
              <w:pStyle w:val="ListParagraph"/>
              <w:ind w:left="0"/>
              <w:jc w:val="right"/>
              <w:rPr>
                <w:rFonts w:ascii="Arial" w:hAnsi="Arial" w:cs="Arial"/>
              </w:rPr>
            </w:pPr>
            <w:r w:rsidRPr="00867AD2">
              <w:rPr>
                <w:rFonts w:ascii="Arial" w:hAnsi="Arial" w:cs="Arial"/>
              </w:rPr>
              <w:t>$50,000</w:t>
            </w:r>
          </w:p>
        </w:tc>
        <w:tc>
          <w:tcPr>
            <w:tcW w:w="1670" w:type="dxa"/>
          </w:tcPr>
          <w:p w14:paraId="446F1926" w14:textId="77777777" w:rsidR="00C3581A" w:rsidRPr="00867AD2" w:rsidRDefault="00C3581A" w:rsidP="00127AF1">
            <w:pPr>
              <w:pStyle w:val="ListParagraph"/>
              <w:ind w:left="0"/>
              <w:jc w:val="right"/>
              <w:rPr>
                <w:rFonts w:ascii="Arial" w:hAnsi="Arial" w:cs="Arial"/>
              </w:rPr>
            </w:pPr>
            <w:r w:rsidRPr="00867AD2">
              <w:rPr>
                <w:rFonts w:ascii="Arial" w:hAnsi="Arial" w:cs="Arial"/>
              </w:rPr>
              <w:t>$20,000</w:t>
            </w:r>
          </w:p>
        </w:tc>
        <w:tc>
          <w:tcPr>
            <w:tcW w:w="1670" w:type="dxa"/>
          </w:tcPr>
          <w:p w14:paraId="7524A763" w14:textId="77777777" w:rsidR="00C3581A" w:rsidRPr="00867AD2" w:rsidRDefault="00C3581A" w:rsidP="00127AF1">
            <w:pPr>
              <w:pStyle w:val="ListParagraph"/>
              <w:ind w:left="0"/>
              <w:jc w:val="right"/>
              <w:rPr>
                <w:rFonts w:ascii="Arial" w:hAnsi="Arial" w:cs="Arial"/>
              </w:rPr>
            </w:pPr>
            <w:r w:rsidRPr="00867AD2">
              <w:rPr>
                <w:rFonts w:ascii="Arial" w:hAnsi="Arial" w:cs="Arial"/>
              </w:rPr>
              <w:t>$10,000</w:t>
            </w:r>
          </w:p>
        </w:tc>
        <w:tc>
          <w:tcPr>
            <w:tcW w:w="1670" w:type="dxa"/>
          </w:tcPr>
          <w:p w14:paraId="1A3676FB" w14:textId="77777777" w:rsidR="00C3581A" w:rsidRPr="00867AD2" w:rsidRDefault="00C3581A" w:rsidP="00127AF1">
            <w:pPr>
              <w:pStyle w:val="ListParagraph"/>
              <w:ind w:left="0"/>
              <w:jc w:val="right"/>
              <w:rPr>
                <w:rFonts w:ascii="Arial" w:hAnsi="Arial" w:cs="Arial"/>
              </w:rPr>
            </w:pPr>
            <w:r w:rsidRPr="00867AD2">
              <w:rPr>
                <w:rFonts w:ascii="Arial" w:hAnsi="Arial" w:cs="Arial"/>
              </w:rPr>
              <w:t>$10,000</w:t>
            </w:r>
          </w:p>
        </w:tc>
        <w:tc>
          <w:tcPr>
            <w:tcW w:w="1671" w:type="dxa"/>
          </w:tcPr>
          <w:p w14:paraId="367F31F5" w14:textId="77777777" w:rsidR="00C3581A" w:rsidRPr="00867AD2" w:rsidRDefault="00C3581A" w:rsidP="00127AF1">
            <w:pPr>
              <w:pStyle w:val="ListParagraph"/>
              <w:ind w:left="0"/>
              <w:jc w:val="right"/>
              <w:rPr>
                <w:rFonts w:ascii="Arial" w:hAnsi="Arial" w:cs="Arial"/>
              </w:rPr>
            </w:pPr>
            <w:r w:rsidRPr="00867AD2">
              <w:rPr>
                <w:rFonts w:ascii="Arial" w:hAnsi="Arial" w:cs="Arial"/>
              </w:rPr>
              <w:t>$10,000</w:t>
            </w:r>
          </w:p>
        </w:tc>
        <w:tc>
          <w:tcPr>
            <w:tcW w:w="1670" w:type="dxa"/>
          </w:tcPr>
          <w:p w14:paraId="48AC5560" w14:textId="77777777" w:rsidR="00C3581A" w:rsidRPr="00867AD2" w:rsidRDefault="00C3581A" w:rsidP="00127AF1">
            <w:pPr>
              <w:pStyle w:val="ListParagraph"/>
              <w:ind w:left="0"/>
              <w:jc w:val="right"/>
              <w:rPr>
                <w:rFonts w:ascii="Arial" w:hAnsi="Arial" w:cs="Arial"/>
              </w:rPr>
            </w:pPr>
            <w:r w:rsidRPr="00867AD2">
              <w:rPr>
                <w:rFonts w:ascii="Arial" w:hAnsi="Arial" w:cs="Arial"/>
              </w:rPr>
              <w:t>$100,000</w:t>
            </w:r>
          </w:p>
        </w:tc>
      </w:tr>
      <w:tr w:rsidR="00C3581A" w:rsidRPr="00867AD2" w14:paraId="1F4F3A85" w14:textId="77777777" w:rsidTr="00127AF1">
        <w:tc>
          <w:tcPr>
            <w:tcW w:w="1719" w:type="dxa"/>
          </w:tcPr>
          <w:p w14:paraId="3585F5D3" w14:textId="77777777" w:rsidR="00C3581A" w:rsidRPr="00867AD2" w:rsidRDefault="00C3581A" w:rsidP="00127AF1">
            <w:pPr>
              <w:pStyle w:val="ListParagraph"/>
              <w:ind w:left="0"/>
              <w:rPr>
                <w:rFonts w:ascii="Arial" w:hAnsi="Arial" w:cs="Arial"/>
              </w:rPr>
            </w:pPr>
          </w:p>
        </w:tc>
        <w:tc>
          <w:tcPr>
            <w:tcW w:w="1670" w:type="dxa"/>
          </w:tcPr>
          <w:p w14:paraId="6F3469E7" w14:textId="77777777" w:rsidR="00C3581A" w:rsidRPr="00867AD2" w:rsidRDefault="00C3581A" w:rsidP="00127AF1">
            <w:pPr>
              <w:pStyle w:val="ListParagraph"/>
              <w:ind w:left="0"/>
              <w:rPr>
                <w:rFonts w:ascii="Arial" w:hAnsi="Arial" w:cs="Arial"/>
              </w:rPr>
            </w:pPr>
          </w:p>
        </w:tc>
        <w:tc>
          <w:tcPr>
            <w:tcW w:w="1670" w:type="dxa"/>
          </w:tcPr>
          <w:p w14:paraId="48CFC358" w14:textId="77777777" w:rsidR="00C3581A" w:rsidRPr="00867AD2" w:rsidRDefault="00C3581A" w:rsidP="00127AF1">
            <w:pPr>
              <w:pStyle w:val="ListParagraph"/>
              <w:ind w:left="0"/>
              <w:rPr>
                <w:rFonts w:ascii="Arial" w:hAnsi="Arial" w:cs="Arial"/>
              </w:rPr>
            </w:pPr>
          </w:p>
        </w:tc>
        <w:tc>
          <w:tcPr>
            <w:tcW w:w="1670" w:type="dxa"/>
          </w:tcPr>
          <w:p w14:paraId="6585EDB2" w14:textId="77777777" w:rsidR="00C3581A" w:rsidRPr="00867AD2" w:rsidRDefault="00C3581A" w:rsidP="00127AF1">
            <w:pPr>
              <w:pStyle w:val="ListParagraph"/>
              <w:ind w:left="0"/>
              <w:rPr>
                <w:rFonts w:ascii="Arial" w:hAnsi="Arial" w:cs="Arial"/>
              </w:rPr>
            </w:pPr>
          </w:p>
        </w:tc>
        <w:tc>
          <w:tcPr>
            <w:tcW w:w="1671" w:type="dxa"/>
          </w:tcPr>
          <w:p w14:paraId="5DFCA0A0" w14:textId="77777777" w:rsidR="00C3581A" w:rsidRPr="00867AD2" w:rsidRDefault="00C3581A" w:rsidP="00127AF1">
            <w:pPr>
              <w:pStyle w:val="ListParagraph"/>
              <w:ind w:left="0"/>
              <w:rPr>
                <w:rFonts w:ascii="Arial" w:hAnsi="Arial" w:cs="Arial"/>
              </w:rPr>
            </w:pPr>
          </w:p>
        </w:tc>
        <w:tc>
          <w:tcPr>
            <w:tcW w:w="1670" w:type="dxa"/>
          </w:tcPr>
          <w:p w14:paraId="3FAB0798" w14:textId="77777777" w:rsidR="00C3581A" w:rsidRPr="00867AD2" w:rsidRDefault="00C3581A" w:rsidP="00127AF1">
            <w:pPr>
              <w:pStyle w:val="ListParagraph"/>
              <w:ind w:left="0"/>
              <w:rPr>
                <w:rFonts w:ascii="Arial" w:hAnsi="Arial" w:cs="Arial"/>
              </w:rPr>
            </w:pPr>
          </w:p>
        </w:tc>
      </w:tr>
    </w:tbl>
    <w:p w14:paraId="3D84D429" w14:textId="77777777" w:rsidR="00C3581A" w:rsidRPr="00867AD2" w:rsidRDefault="00C3581A" w:rsidP="00C3581A">
      <w:pPr>
        <w:pStyle w:val="ListParagraph"/>
        <w:spacing w:after="0"/>
        <w:ind w:left="1080"/>
        <w:rPr>
          <w:rFonts w:ascii="Arial" w:hAnsi="Arial" w:cs="Arial"/>
        </w:rPr>
      </w:pPr>
    </w:p>
    <w:p w14:paraId="2BCC0C8D" w14:textId="77777777" w:rsidR="00C3581A" w:rsidRPr="00867AD2" w:rsidRDefault="00C3581A" w:rsidP="00C3581A">
      <w:pPr>
        <w:pStyle w:val="ListParagraph"/>
        <w:numPr>
          <w:ilvl w:val="0"/>
          <w:numId w:val="1"/>
        </w:numPr>
        <w:spacing w:after="0"/>
        <w:rPr>
          <w:rFonts w:ascii="Arial" w:hAnsi="Arial" w:cs="Arial"/>
        </w:rPr>
      </w:pPr>
      <w:r w:rsidRPr="00867AD2">
        <w:rPr>
          <w:rFonts w:ascii="Arial" w:hAnsi="Arial" w:cs="Arial"/>
        </w:rPr>
        <w:t>Happy Company has prepared the following chart summarizing the Aged Receivables and historical uncollectible percentages to estimate the doubtful accounts using the Balance Sheet method.  They tell you that the Allowance account currently has a balance of $8000 credit.</w:t>
      </w:r>
    </w:p>
    <w:p w14:paraId="4E0A4707" w14:textId="77777777" w:rsidR="00C3581A" w:rsidRPr="00867AD2" w:rsidRDefault="00C3581A" w:rsidP="00C3581A">
      <w:pPr>
        <w:pStyle w:val="ListParagraph"/>
        <w:spacing w:after="0"/>
        <w:rPr>
          <w:rFonts w:ascii="Arial" w:hAnsi="Arial" w:cs="Arial"/>
        </w:rPr>
      </w:pPr>
    </w:p>
    <w:tbl>
      <w:tblPr>
        <w:tblStyle w:val="TableGrid"/>
        <w:tblW w:w="0" w:type="auto"/>
        <w:tblInd w:w="720" w:type="dxa"/>
        <w:tblLook w:val="04A0" w:firstRow="1" w:lastRow="0" w:firstColumn="1" w:lastColumn="0" w:noHBand="0" w:noVBand="1"/>
      </w:tblPr>
      <w:tblGrid>
        <w:gridCol w:w="1479"/>
        <w:gridCol w:w="1450"/>
        <w:gridCol w:w="1450"/>
        <w:gridCol w:w="1400"/>
        <w:gridCol w:w="1401"/>
        <w:gridCol w:w="1450"/>
      </w:tblGrid>
      <w:tr w:rsidR="00C3581A" w:rsidRPr="00867AD2" w14:paraId="512D8B8B" w14:textId="77777777" w:rsidTr="00127AF1">
        <w:tc>
          <w:tcPr>
            <w:tcW w:w="1719" w:type="dxa"/>
          </w:tcPr>
          <w:p w14:paraId="7B53AE28" w14:textId="77777777" w:rsidR="00C3581A" w:rsidRPr="00867AD2" w:rsidRDefault="00C3581A" w:rsidP="00127AF1">
            <w:pPr>
              <w:pStyle w:val="ListParagraph"/>
              <w:ind w:left="0"/>
              <w:jc w:val="center"/>
              <w:rPr>
                <w:rFonts w:ascii="Arial" w:hAnsi="Arial" w:cs="Arial"/>
              </w:rPr>
            </w:pPr>
            <w:r w:rsidRPr="00867AD2">
              <w:rPr>
                <w:rFonts w:ascii="Arial" w:hAnsi="Arial" w:cs="Arial"/>
              </w:rPr>
              <w:t>Not Yet Due</w:t>
            </w:r>
          </w:p>
        </w:tc>
        <w:tc>
          <w:tcPr>
            <w:tcW w:w="1670" w:type="dxa"/>
          </w:tcPr>
          <w:p w14:paraId="544D33D5" w14:textId="77777777" w:rsidR="00C3581A" w:rsidRPr="00867AD2" w:rsidRDefault="00C3581A" w:rsidP="00127AF1">
            <w:pPr>
              <w:pStyle w:val="ListParagraph"/>
              <w:ind w:left="0"/>
              <w:jc w:val="center"/>
              <w:rPr>
                <w:rFonts w:ascii="Arial" w:hAnsi="Arial" w:cs="Arial"/>
              </w:rPr>
            </w:pPr>
            <w:r w:rsidRPr="00867AD2">
              <w:rPr>
                <w:rFonts w:ascii="Arial" w:hAnsi="Arial" w:cs="Arial"/>
              </w:rPr>
              <w:t>1 – 30 Days Past Due</w:t>
            </w:r>
          </w:p>
        </w:tc>
        <w:tc>
          <w:tcPr>
            <w:tcW w:w="1670" w:type="dxa"/>
          </w:tcPr>
          <w:p w14:paraId="30CA6399" w14:textId="77777777" w:rsidR="00C3581A" w:rsidRPr="00867AD2" w:rsidRDefault="00C3581A" w:rsidP="00127AF1">
            <w:pPr>
              <w:pStyle w:val="ListParagraph"/>
              <w:ind w:left="0"/>
              <w:jc w:val="center"/>
              <w:rPr>
                <w:rFonts w:ascii="Arial" w:hAnsi="Arial" w:cs="Arial"/>
              </w:rPr>
            </w:pPr>
            <w:r w:rsidRPr="00867AD2">
              <w:rPr>
                <w:rFonts w:ascii="Arial" w:hAnsi="Arial" w:cs="Arial"/>
              </w:rPr>
              <w:t>31 – 60 Days Past Due</w:t>
            </w:r>
          </w:p>
        </w:tc>
        <w:tc>
          <w:tcPr>
            <w:tcW w:w="1670" w:type="dxa"/>
          </w:tcPr>
          <w:p w14:paraId="5F5BA9AA" w14:textId="77777777" w:rsidR="00C3581A" w:rsidRPr="00867AD2" w:rsidRDefault="00C3581A" w:rsidP="00127AF1">
            <w:pPr>
              <w:pStyle w:val="ListParagraph"/>
              <w:ind w:left="0"/>
              <w:jc w:val="center"/>
              <w:rPr>
                <w:rFonts w:ascii="Arial" w:hAnsi="Arial" w:cs="Arial"/>
              </w:rPr>
            </w:pPr>
            <w:r w:rsidRPr="00867AD2">
              <w:rPr>
                <w:rFonts w:ascii="Arial" w:hAnsi="Arial" w:cs="Arial"/>
              </w:rPr>
              <w:t>61 – 90 Days Past Due</w:t>
            </w:r>
          </w:p>
        </w:tc>
        <w:tc>
          <w:tcPr>
            <w:tcW w:w="1671" w:type="dxa"/>
          </w:tcPr>
          <w:p w14:paraId="5A88CABA" w14:textId="77777777" w:rsidR="00C3581A" w:rsidRPr="00867AD2" w:rsidRDefault="00C3581A" w:rsidP="00127AF1">
            <w:pPr>
              <w:pStyle w:val="ListParagraph"/>
              <w:ind w:left="0"/>
              <w:jc w:val="center"/>
              <w:rPr>
                <w:rFonts w:ascii="Arial" w:hAnsi="Arial" w:cs="Arial"/>
              </w:rPr>
            </w:pPr>
            <w:r w:rsidRPr="00867AD2">
              <w:rPr>
                <w:rFonts w:ascii="Arial" w:hAnsi="Arial" w:cs="Arial"/>
              </w:rPr>
              <w:t>Over 90 Days Past Due</w:t>
            </w:r>
          </w:p>
        </w:tc>
        <w:tc>
          <w:tcPr>
            <w:tcW w:w="1670" w:type="dxa"/>
          </w:tcPr>
          <w:p w14:paraId="4CD637F5" w14:textId="77777777" w:rsidR="00C3581A" w:rsidRPr="00867AD2" w:rsidRDefault="00C3581A" w:rsidP="00127AF1">
            <w:pPr>
              <w:pStyle w:val="ListParagraph"/>
              <w:ind w:left="0"/>
              <w:jc w:val="center"/>
              <w:rPr>
                <w:rFonts w:ascii="Arial" w:hAnsi="Arial" w:cs="Arial"/>
              </w:rPr>
            </w:pPr>
            <w:r w:rsidRPr="00867AD2">
              <w:rPr>
                <w:rFonts w:ascii="Arial" w:hAnsi="Arial" w:cs="Arial"/>
              </w:rPr>
              <w:t>Total</w:t>
            </w:r>
          </w:p>
        </w:tc>
      </w:tr>
      <w:tr w:rsidR="00C3581A" w:rsidRPr="00867AD2" w14:paraId="68959A6E" w14:textId="77777777" w:rsidTr="00127AF1">
        <w:tc>
          <w:tcPr>
            <w:tcW w:w="1719" w:type="dxa"/>
          </w:tcPr>
          <w:p w14:paraId="5B4F2FA8" w14:textId="77777777" w:rsidR="00C3581A" w:rsidRPr="00867AD2" w:rsidRDefault="00C3581A" w:rsidP="00127AF1">
            <w:pPr>
              <w:pStyle w:val="ListParagraph"/>
              <w:ind w:left="0"/>
              <w:jc w:val="right"/>
              <w:rPr>
                <w:rFonts w:ascii="Arial" w:hAnsi="Arial" w:cs="Arial"/>
              </w:rPr>
            </w:pPr>
            <w:r w:rsidRPr="00867AD2">
              <w:rPr>
                <w:rFonts w:ascii="Arial" w:hAnsi="Arial" w:cs="Arial"/>
              </w:rPr>
              <w:t>$458,975</w:t>
            </w:r>
          </w:p>
        </w:tc>
        <w:tc>
          <w:tcPr>
            <w:tcW w:w="1670" w:type="dxa"/>
          </w:tcPr>
          <w:p w14:paraId="07E429E9" w14:textId="77777777" w:rsidR="00C3581A" w:rsidRPr="00867AD2" w:rsidRDefault="00C3581A" w:rsidP="00127AF1">
            <w:pPr>
              <w:pStyle w:val="ListParagraph"/>
              <w:ind w:left="0"/>
              <w:jc w:val="right"/>
              <w:rPr>
                <w:rFonts w:ascii="Arial" w:hAnsi="Arial" w:cs="Arial"/>
              </w:rPr>
            </w:pPr>
            <w:r w:rsidRPr="00867AD2">
              <w:rPr>
                <w:rFonts w:ascii="Arial" w:hAnsi="Arial" w:cs="Arial"/>
              </w:rPr>
              <w:t>$236,700</w:t>
            </w:r>
          </w:p>
        </w:tc>
        <w:tc>
          <w:tcPr>
            <w:tcW w:w="1670" w:type="dxa"/>
          </w:tcPr>
          <w:p w14:paraId="57287602" w14:textId="77777777" w:rsidR="00C3581A" w:rsidRPr="00867AD2" w:rsidRDefault="00C3581A" w:rsidP="00127AF1">
            <w:pPr>
              <w:pStyle w:val="ListParagraph"/>
              <w:ind w:left="0"/>
              <w:jc w:val="right"/>
              <w:rPr>
                <w:rFonts w:ascii="Arial" w:hAnsi="Arial" w:cs="Arial"/>
              </w:rPr>
            </w:pPr>
            <w:r w:rsidRPr="00867AD2">
              <w:rPr>
                <w:rFonts w:ascii="Arial" w:hAnsi="Arial" w:cs="Arial"/>
              </w:rPr>
              <w:t>$108,350</w:t>
            </w:r>
          </w:p>
        </w:tc>
        <w:tc>
          <w:tcPr>
            <w:tcW w:w="1670" w:type="dxa"/>
          </w:tcPr>
          <w:p w14:paraId="46440491" w14:textId="77777777" w:rsidR="00C3581A" w:rsidRPr="00867AD2" w:rsidRDefault="00C3581A" w:rsidP="00127AF1">
            <w:pPr>
              <w:pStyle w:val="ListParagraph"/>
              <w:ind w:left="0"/>
              <w:jc w:val="right"/>
              <w:rPr>
                <w:rFonts w:ascii="Arial" w:hAnsi="Arial" w:cs="Arial"/>
              </w:rPr>
            </w:pPr>
            <w:r w:rsidRPr="00867AD2">
              <w:rPr>
                <w:rFonts w:ascii="Arial" w:hAnsi="Arial" w:cs="Arial"/>
              </w:rPr>
              <w:t>$22,500</w:t>
            </w:r>
          </w:p>
        </w:tc>
        <w:tc>
          <w:tcPr>
            <w:tcW w:w="1671" w:type="dxa"/>
          </w:tcPr>
          <w:p w14:paraId="3A700059" w14:textId="77777777" w:rsidR="00C3581A" w:rsidRPr="00867AD2" w:rsidRDefault="00C3581A" w:rsidP="00127AF1">
            <w:pPr>
              <w:pStyle w:val="ListParagraph"/>
              <w:ind w:left="0"/>
              <w:jc w:val="right"/>
              <w:rPr>
                <w:rFonts w:ascii="Arial" w:hAnsi="Arial" w:cs="Arial"/>
              </w:rPr>
            </w:pPr>
            <w:r w:rsidRPr="00867AD2">
              <w:rPr>
                <w:rFonts w:ascii="Arial" w:hAnsi="Arial" w:cs="Arial"/>
              </w:rPr>
              <w:t>$36,600</w:t>
            </w:r>
          </w:p>
        </w:tc>
        <w:tc>
          <w:tcPr>
            <w:tcW w:w="1670" w:type="dxa"/>
          </w:tcPr>
          <w:p w14:paraId="75CA2FB8" w14:textId="77777777" w:rsidR="00C3581A" w:rsidRPr="00867AD2" w:rsidRDefault="00C3581A" w:rsidP="00127AF1">
            <w:pPr>
              <w:pStyle w:val="ListParagraph"/>
              <w:ind w:left="0"/>
              <w:jc w:val="right"/>
              <w:rPr>
                <w:rFonts w:ascii="Arial" w:hAnsi="Arial" w:cs="Arial"/>
              </w:rPr>
            </w:pPr>
            <w:r w:rsidRPr="00867AD2">
              <w:rPr>
                <w:rFonts w:ascii="Arial" w:hAnsi="Arial" w:cs="Arial"/>
              </w:rPr>
              <w:t>$863,125</w:t>
            </w:r>
          </w:p>
        </w:tc>
      </w:tr>
      <w:tr w:rsidR="00C3581A" w:rsidRPr="00867AD2" w14:paraId="1BF6CD50" w14:textId="77777777" w:rsidTr="00127AF1">
        <w:tc>
          <w:tcPr>
            <w:tcW w:w="1719" w:type="dxa"/>
          </w:tcPr>
          <w:p w14:paraId="4E526014" w14:textId="77777777" w:rsidR="00C3581A" w:rsidRPr="00867AD2" w:rsidRDefault="00C3581A" w:rsidP="00127AF1">
            <w:pPr>
              <w:pStyle w:val="ListParagraph"/>
              <w:ind w:left="0"/>
              <w:jc w:val="right"/>
              <w:rPr>
                <w:rFonts w:ascii="Arial" w:hAnsi="Arial" w:cs="Arial"/>
              </w:rPr>
            </w:pPr>
            <w:r w:rsidRPr="00867AD2">
              <w:rPr>
                <w:rFonts w:ascii="Arial" w:hAnsi="Arial" w:cs="Arial"/>
              </w:rPr>
              <w:t>½ %</w:t>
            </w:r>
          </w:p>
        </w:tc>
        <w:tc>
          <w:tcPr>
            <w:tcW w:w="1670" w:type="dxa"/>
          </w:tcPr>
          <w:p w14:paraId="493CAB3E" w14:textId="77777777" w:rsidR="00C3581A" w:rsidRPr="00867AD2" w:rsidRDefault="00C3581A" w:rsidP="00127AF1">
            <w:pPr>
              <w:pStyle w:val="ListParagraph"/>
              <w:ind w:left="0"/>
              <w:jc w:val="right"/>
              <w:rPr>
                <w:rFonts w:ascii="Arial" w:hAnsi="Arial" w:cs="Arial"/>
              </w:rPr>
            </w:pPr>
            <w:r w:rsidRPr="00867AD2">
              <w:rPr>
                <w:rFonts w:ascii="Arial" w:hAnsi="Arial" w:cs="Arial"/>
              </w:rPr>
              <w:t>2%</w:t>
            </w:r>
          </w:p>
        </w:tc>
        <w:tc>
          <w:tcPr>
            <w:tcW w:w="1670" w:type="dxa"/>
          </w:tcPr>
          <w:p w14:paraId="37824A68" w14:textId="77777777" w:rsidR="00C3581A" w:rsidRPr="00867AD2" w:rsidRDefault="00C3581A" w:rsidP="00127AF1">
            <w:pPr>
              <w:pStyle w:val="ListParagraph"/>
              <w:ind w:left="0"/>
              <w:jc w:val="right"/>
              <w:rPr>
                <w:rFonts w:ascii="Arial" w:hAnsi="Arial" w:cs="Arial"/>
              </w:rPr>
            </w:pPr>
            <w:r w:rsidRPr="00867AD2">
              <w:rPr>
                <w:rFonts w:ascii="Arial" w:hAnsi="Arial" w:cs="Arial"/>
              </w:rPr>
              <w:t>20%</w:t>
            </w:r>
          </w:p>
        </w:tc>
        <w:tc>
          <w:tcPr>
            <w:tcW w:w="1670" w:type="dxa"/>
          </w:tcPr>
          <w:p w14:paraId="1C6D4C4E" w14:textId="77777777" w:rsidR="00C3581A" w:rsidRPr="00867AD2" w:rsidRDefault="00C3581A" w:rsidP="00127AF1">
            <w:pPr>
              <w:pStyle w:val="ListParagraph"/>
              <w:ind w:left="0"/>
              <w:jc w:val="right"/>
              <w:rPr>
                <w:rFonts w:ascii="Arial" w:hAnsi="Arial" w:cs="Arial"/>
              </w:rPr>
            </w:pPr>
            <w:r w:rsidRPr="00867AD2">
              <w:rPr>
                <w:rFonts w:ascii="Arial" w:hAnsi="Arial" w:cs="Arial"/>
              </w:rPr>
              <w:t>50%</w:t>
            </w:r>
          </w:p>
        </w:tc>
        <w:tc>
          <w:tcPr>
            <w:tcW w:w="1671" w:type="dxa"/>
          </w:tcPr>
          <w:p w14:paraId="2814FB9E" w14:textId="77777777" w:rsidR="00C3581A" w:rsidRPr="00867AD2" w:rsidRDefault="00C3581A" w:rsidP="00127AF1">
            <w:pPr>
              <w:pStyle w:val="ListParagraph"/>
              <w:ind w:left="0"/>
              <w:jc w:val="right"/>
              <w:rPr>
                <w:rFonts w:ascii="Arial" w:hAnsi="Arial" w:cs="Arial"/>
              </w:rPr>
            </w:pPr>
            <w:r w:rsidRPr="00867AD2">
              <w:rPr>
                <w:rFonts w:ascii="Arial" w:hAnsi="Arial" w:cs="Arial"/>
              </w:rPr>
              <w:t>75%</w:t>
            </w:r>
          </w:p>
        </w:tc>
        <w:tc>
          <w:tcPr>
            <w:tcW w:w="1670" w:type="dxa"/>
          </w:tcPr>
          <w:p w14:paraId="4805A77A" w14:textId="77777777" w:rsidR="00C3581A" w:rsidRPr="00867AD2" w:rsidRDefault="00C3581A" w:rsidP="00127AF1">
            <w:pPr>
              <w:pStyle w:val="ListParagraph"/>
              <w:ind w:left="0"/>
              <w:jc w:val="right"/>
              <w:rPr>
                <w:rFonts w:ascii="Arial" w:hAnsi="Arial" w:cs="Arial"/>
              </w:rPr>
            </w:pPr>
          </w:p>
        </w:tc>
      </w:tr>
    </w:tbl>
    <w:p w14:paraId="662F2F4E" w14:textId="77777777" w:rsidR="00C3581A" w:rsidRPr="00867AD2" w:rsidRDefault="00C3581A" w:rsidP="00C3581A">
      <w:pPr>
        <w:ind w:firstLine="720"/>
        <w:rPr>
          <w:rFonts w:ascii="Arial" w:hAnsi="Arial" w:cs="Arial"/>
        </w:rPr>
      </w:pPr>
    </w:p>
    <w:p w14:paraId="3B36BAD9" w14:textId="77777777" w:rsidR="00C3581A" w:rsidRDefault="00C3581A" w:rsidP="00C3581A">
      <w:pPr>
        <w:pStyle w:val="ListParagraph"/>
        <w:numPr>
          <w:ilvl w:val="0"/>
          <w:numId w:val="2"/>
        </w:numPr>
        <w:rPr>
          <w:rFonts w:ascii="Arial" w:hAnsi="Arial" w:cs="Arial"/>
        </w:rPr>
      </w:pPr>
      <w:r w:rsidRPr="00867AD2">
        <w:rPr>
          <w:rFonts w:ascii="Arial" w:hAnsi="Arial" w:cs="Arial"/>
        </w:rPr>
        <w:t xml:space="preserve">Calculate the estimated amount of uncollectible accounts.  Show all your calculations. </w:t>
      </w:r>
    </w:p>
    <w:p w14:paraId="3DAAE5CF" w14:textId="77777777" w:rsidR="00C3581A" w:rsidRPr="00C8054C" w:rsidRDefault="00C3581A" w:rsidP="00C3581A">
      <w:pPr>
        <w:pStyle w:val="ListParagraph"/>
        <w:ind w:left="1080"/>
        <w:rPr>
          <w:rFonts w:ascii="Arial" w:hAnsi="Arial" w:cs="Arial"/>
        </w:rPr>
      </w:pPr>
      <w:r w:rsidRPr="00867AD2">
        <w:rPr>
          <w:rFonts w:ascii="Arial" w:hAnsi="Arial" w:cs="Arial"/>
        </w:rPr>
        <w:t>(</w:t>
      </w:r>
      <w:r w:rsidRPr="00867AD2">
        <w:rPr>
          <w:rFonts w:ascii="Arial" w:hAnsi="Arial" w:cs="Arial"/>
          <w:i/>
        </w:rPr>
        <w:t>Application – 3 marks total – ½ mark for each calculation and the total)</w:t>
      </w:r>
    </w:p>
    <w:p w14:paraId="603EFAE8" w14:textId="77777777" w:rsidR="00C3581A" w:rsidRPr="00867AD2" w:rsidRDefault="00C3581A" w:rsidP="00C3581A">
      <w:pPr>
        <w:pStyle w:val="ListParagraph"/>
        <w:ind w:left="1080"/>
        <w:rPr>
          <w:rFonts w:ascii="Arial" w:hAnsi="Arial" w:cs="Arial"/>
        </w:rPr>
      </w:pPr>
    </w:p>
    <w:p w14:paraId="6B2C85C6" w14:textId="77777777" w:rsidR="00C3581A" w:rsidRDefault="00C3581A" w:rsidP="00C3581A">
      <w:pPr>
        <w:pStyle w:val="ListParagraph"/>
        <w:numPr>
          <w:ilvl w:val="0"/>
          <w:numId w:val="2"/>
        </w:numPr>
        <w:rPr>
          <w:rFonts w:ascii="Arial" w:hAnsi="Arial" w:cs="Arial"/>
        </w:rPr>
      </w:pPr>
      <w:r w:rsidRPr="00867AD2">
        <w:rPr>
          <w:rFonts w:ascii="Arial" w:hAnsi="Arial" w:cs="Arial"/>
        </w:rPr>
        <w:t>Prepare the December 31, 2001 journal entry to bring the Allowance for Bad Debts account to the correct balance.</w:t>
      </w:r>
    </w:p>
    <w:p w14:paraId="2614E18F" w14:textId="77777777" w:rsidR="00C3581A" w:rsidRPr="00C8054C" w:rsidRDefault="00C3581A" w:rsidP="00C3581A">
      <w:pPr>
        <w:pStyle w:val="ListParagraph"/>
        <w:ind w:left="1080"/>
        <w:rPr>
          <w:rFonts w:ascii="Arial" w:hAnsi="Arial" w:cs="Arial"/>
        </w:rPr>
      </w:pPr>
      <w:r w:rsidRPr="00867AD2">
        <w:rPr>
          <w:rFonts w:ascii="Arial" w:hAnsi="Arial" w:cs="Arial"/>
        </w:rPr>
        <w:t>(</w:t>
      </w:r>
      <w:r w:rsidRPr="00867AD2">
        <w:rPr>
          <w:rFonts w:ascii="Arial" w:hAnsi="Arial" w:cs="Arial"/>
          <w:i/>
        </w:rPr>
        <w:t xml:space="preserve">Application – </w:t>
      </w:r>
      <w:r>
        <w:rPr>
          <w:rFonts w:ascii="Arial" w:hAnsi="Arial" w:cs="Arial"/>
          <w:i/>
        </w:rPr>
        <w:t>5</w:t>
      </w:r>
      <w:r w:rsidRPr="00867AD2">
        <w:rPr>
          <w:rFonts w:ascii="Arial" w:hAnsi="Arial" w:cs="Arial"/>
          <w:i/>
        </w:rPr>
        <w:t xml:space="preserve"> marks total – 1 mark each for the accounts, amount and explanation)</w:t>
      </w:r>
    </w:p>
    <w:p w14:paraId="0A1E02B2" w14:textId="77777777" w:rsidR="00C3581A" w:rsidRPr="00867AD2" w:rsidRDefault="00C3581A" w:rsidP="00C3581A">
      <w:pPr>
        <w:pStyle w:val="ListParagraph"/>
        <w:ind w:left="1080"/>
        <w:rPr>
          <w:rFonts w:ascii="Arial" w:hAnsi="Arial" w:cs="Arial"/>
        </w:rPr>
      </w:pPr>
    </w:p>
    <w:p w14:paraId="3C5A0EAD" w14:textId="77777777" w:rsidR="00C3581A" w:rsidRDefault="00C3581A" w:rsidP="00C3581A">
      <w:pPr>
        <w:pStyle w:val="ListParagraph"/>
        <w:numPr>
          <w:ilvl w:val="0"/>
          <w:numId w:val="2"/>
        </w:numPr>
        <w:rPr>
          <w:rFonts w:ascii="Arial" w:hAnsi="Arial" w:cs="Arial"/>
        </w:rPr>
      </w:pPr>
      <w:r w:rsidRPr="00867AD2">
        <w:rPr>
          <w:rFonts w:ascii="Arial" w:hAnsi="Arial" w:cs="Arial"/>
        </w:rPr>
        <w:t xml:space="preserve">Calculate the </w:t>
      </w:r>
      <w:r w:rsidRPr="00867AD2">
        <w:rPr>
          <w:rFonts w:ascii="Arial" w:hAnsi="Arial" w:cs="Arial"/>
          <w:b/>
        </w:rPr>
        <w:t>net</w:t>
      </w:r>
      <w:r w:rsidRPr="00867AD2">
        <w:rPr>
          <w:rFonts w:ascii="Arial" w:hAnsi="Arial" w:cs="Arial"/>
        </w:rPr>
        <w:t xml:space="preserve"> Accounts Receivable that would appear on the Balance Sheet.  Show your calculation. </w:t>
      </w:r>
    </w:p>
    <w:p w14:paraId="65F1DC89" w14:textId="77777777" w:rsidR="00C3581A" w:rsidRPr="00C8054C" w:rsidRDefault="00C3581A" w:rsidP="00C3581A">
      <w:pPr>
        <w:pStyle w:val="ListParagraph"/>
        <w:ind w:left="1080"/>
        <w:rPr>
          <w:rFonts w:ascii="Arial" w:hAnsi="Arial" w:cs="Arial"/>
        </w:rPr>
      </w:pPr>
      <w:r w:rsidRPr="00867AD2">
        <w:rPr>
          <w:rFonts w:ascii="Arial" w:hAnsi="Arial" w:cs="Arial"/>
        </w:rPr>
        <w:t>(</w:t>
      </w:r>
      <w:r w:rsidRPr="00867AD2">
        <w:rPr>
          <w:rFonts w:ascii="Arial" w:hAnsi="Arial" w:cs="Arial"/>
          <w:i/>
        </w:rPr>
        <w:t>Thinking – 1 mark)</w:t>
      </w:r>
    </w:p>
    <w:p w14:paraId="0AA65DDF" w14:textId="77777777" w:rsidR="00C3581A" w:rsidRPr="00867AD2" w:rsidRDefault="00C3581A" w:rsidP="00C3581A">
      <w:pPr>
        <w:pStyle w:val="ListParagraph"/>
        <w:ind w:left="1080"/>
        <w:rPr>
          <w:rFonts w:ascii="Arial" w:hAnsi="Arial" w:cs="Arial"/>
        </w:rPr>
      </w:pPr>
    </w:p>
    <w:p w14:paraId="2B6BEF48" w14:textId="77777777" w:rsidR="00C3581A" w:rsidRDefault="00C3581A" w:rsidP="00C3581A">
      <w:pPr>
        <w:pStyle w:val="ListParagraph"/>
        <w:numPr>
          <w:ilvl w:val="0"/>
          <w:numId w:val="2"/>
        </w:numPr>
        <w:rPr>
          <w:rFonts w:ascii="Arial" w:hAnsi="Arial" w:cs="Arial"/>
        </w:rPr>
      </w:pPr>
      <w:r w:rsidRPr="00867AD2">
        <w:rPr>
          <w:rFonts w:ascii="Arial" w:hAnsi="Arial" w:cs="Arial"/>
        </w:rPr>
        <w:lastRenderedPageBreak/>
        <w:t xml:space="preserve">On January 10, of the following year (2002), an account receivable or $15,398.88 was deemed worthless because the customer, Unhappy Company, is bankrupt.  Write off the account. </w:t>
      </w:r>
    </w:p>
    <w:p w14:paraId="66C76AA1" w14:textId="77777777" w:rsidR="00C3581A" w:rsidRPr="00C8054C" w:rsidRDefault="00C3581A" w:rsidP="00C3581A">
      <w:pPr>
        <w:pStyle w:val="ListParagraph"/>
        <w:ind w:left="1080"/>
        <w:rPr>
          <w:rFonts w:ascii="Arial" w:hAnsi="Arial" w:cs="Arial"/>
        </w:rPr>
      </w:pPr>
      <w:r w:rsidRPr="00867AD2">
        <w:rPr>
          <w:rFonts w:ascii="Arial" w:hAnsi="Arial" w:cs="Arial"/>
        </w:rPr>
        <w:t>(</w:t>
      </w:r>
      <w:r w:rsidRPr="00867AD2">
        <w:rPr>
          <w:rFonts w:ascii="Arial" w:hAnsi="Arial" w:cs="Arial"/>
          <w:i/>
        </w:rPr>
        <w:t xml:space="preserve">Application – </w:t>
      </w:r>
      <w:r>
        <w:rPr>
          <w:rFonts w:ascii="Arial" w:hAnsi="Arial" w:cs="Arial"/>
          <w:i/>
        </w:rPr>
        <w:t>4</w:t>
      </w:r>
      <w:r w:rsidRPr="00867AD2">
        <w:rPr>
          <w:rFonts w:ascii="Arial" w:hAnsi="Arial" w:cs="Arial"/>
          <w:i/>
        </w:rPr>
        <w:t xml:space="preserve"> marks total – 1 mark each for the accounts</w:t>
      </w:r>
      <w:r>
        <w:rPr>
          <w:rFonts w:ascii="Arial" w:hAnsi="Arial" w:cs="Arial"/>
          <w:i/>
        </w:rPr>
        <w:t>,</w:t>
      </w:r>
      <w:r w:rsidRPr="00867AD2">
        <w:rPr>
          <w:rFonts w:ascii="Arial" w:hAnsi="Arial" w:cs="Arial"/>
          <w:i/>
        </w:rPr>
        <w:t xml:space="preserve"> amounts</w:t>
      </w:r>
      <w:r>
        <w:rPr>
          <w:rFonts w:ascii="Arial" w:hAnsi="Arial" w:cs="Arial"/>
          <w:i/>
        </w:rPr>
        <w:t xml:space="preserve"> and explanation</w:t>
      </w:r>
      <w:r w:rsidRPr="00867AD2">
        <w:rPr>
          <w:rFonts w:ascii="Arial" w:hAnsi="Arial" w:cs="Arial"/>
          <w:i/>
        </w:rPr>
        <w:t>)</w:t>
      </w:r>
    </w:p>
    <w:p w14:paraId="0B529BA7" w14:textId="77777777" w:rsidR="00C3581A" w:rsidRPr="00867AD2" w:rsidRDefault="00C3581A" w:rsidP="00C3581A">
      <w:pPr>
        <w:pStyle w:val="ListParagraph"/>
        <w:ind w:left="1080"/>
        <w:rPr>
          <w:rFonts w:ascii="Arial" w:hAnsi="Arial" w:cs="Arial"/>
        </w:rPr>
      </w:pPr>
    </w:p>
    <w:p w14:paraId="7B29FE20" w14:textId="77777777" w:rsidR="00C3581A" w:rsidRDefault="00C3581A" w:rsidP="00C3581A">
      <w:pPr>
        <w:pStyle w:val="ListParagraph"/>
        <w:numPr>
          <w:ilvl w:val="0"/>
          <w:numId w:val="2"/>
        </w:numPr>
        <w:rPr>
          <w:rFonts w:ascii="Arial" w:hAnsi="Arial" w:cs="Arial"/>
        </w:rPr>
      </w:pPr>
      <w:r w:rsidRPr="00867AD2">
        <w:rPr>
          <w:rFonts w:ascii="Arial" w:hAnsi="Arial" w:cs="Arial"/>
        </w:rPr>
        <w:t xml:space="preserve">On June 22, 2002, the bankruptcy specialist who was liquidating Unhappy Company sends your company a cheque for $2,390.83 which represents $0.15 on every dollar owed.  Record this bad debt recovery.  </w:t>
      </w:r>
    </w:p>
    <w:p w14:paraId="15071521" w14:textId="77777777" w:rsidR="00C3581A" w:rsidRPr="00C8054C" w:rsidRDefault="00C3581A" w:rsidP="00C3581A">
      <w:pPr>
        <w:pStyle w:val="ListParagraph"/>
        <w:ind w:left="1080"/>
        <w:rPr>
          <w:rFonts w:ascii="Arial" w:hAnsi="Arial" w:cs="Arial"/>
        </w:rPr>
      </w:pPr>
      <w:r w:rsidRPr="00867AD2">
        <w:rPr>
          <w:rFonts w:ascii="Arial" w:hAnsi="Arial" w:cs="Arial"/>
        </w:rPr>
        <w:t>(</w:t>
      </w:r>
      <w:r w:rsidRPr="00867AD2">
        <w:rPr>
          <w:rFonts w:ascii="Arial" w:hAnsi="Arial" w:cs="Arial"/>
          <w:i/>
        </w:rPr>
        <w:t xml:space="preserve">Application – </w:t>
      </w:r>
      <w:r>
        <w:rPr>
          <w:rFonts w:ascii="Arial" w:hAnsi="Arial" w:cs="Arial"/>
          <w:i/>
        </w:rPr>
        <w:t>5</w:t>
      </w:r>
      <w:r w:rsidRPr="00867AD2">
        <w:rPr>
          <w:rFonts w:ascii="Arial" w:hAnsi="Arial" w:cs="Arial"/>
          <w:i/>
        </w:rPr>
        <w:t xml:space="preserve"> marks total – 1 mark each for the accounts</w:t>
      </w:r>
      <w:r>
        <w:rPr>
          <w:rFonts w:ascii="Arial" w:hAnsi="Arial" w:cs="Arial"/>
          <w:i/>
        </w:rPr>
        <w:t xml:space="preserve"> and explanation</w:t>
      </w:r>
      <w:r w:rsidRPr="00867AD2">
        <w:rPr>
          <w:rFonts w:ascii="Arial" w:hAnsi="Arial" w:cs="Arial"/>
          <w:i/>
        </w:rPr>
        <w:t>)</w:t>
      </w:r>
    </w:p>
    <w:p w14:paraId="4BC23E12" w14:textId="77777777" w:rsidR="00C3581A" w:rsidRPr="00867AD2" w:rsidRDefault="00C3581A" w:rsidP="00C3581A">
      <w:pPr>
        <w:pStyle w:val="ListParagraph"/>
        <w:ind w:left="1080"/>
        <w:rPr>
          <w:rFonts w:ascii="Arial" w:hAnsi="Arial" w:cs="Arial"/>
        </w:rPr>
      </w:pPr>
    </w:p>
    <w:p w14:paraId="75D42362" w14:textId="77777777" w:rsidR="00C3581A" w:rsidRDefault="00C3581A" w:rsidP="00C3581A">
      <w:pPr>
        <w:pStyle w:val="ListParagraph"/>
        <w:numPr>
          <w:ilvl w:val="0"/>
          <w:numId w:val="2"/>
        </w:numPr>
        <w:rPr>
          <w:rFonts w:ascii="Arial" w:hAnsi="Arial" w:cs="Arial"/>
        </w:rPr>
      </w:pPr>
      <w:r w:rsidRPr="00867AD2">
        <w:rPr>
          <w:rFonts w:ascii="Arial" w:hAnsi="Arial" w:cs="Arial"/>
        </w:rPr>
        <w:t xml:space="preserve">On December 1, 2002, the boss of Happy Company tells you that she has a feeling it has been a bad year for customers going bankrupt.  You notice the Allowance for Bad Debts account has a debit balance of $33,000.  She asks you to </w:t>
      </w:r>
      <w:r>
        <w:rPr>
          <w:rFonts w:ascii="Arial" w:hAnsi="Arial" w:cs="Arial"/>
        </w:rPr>
        <w:t>explain to</w:t>
      </w:r>
      <w:r w:rsidRPr="00867AD2">
        <w:rPr>
          <w:rFonts w:ascii="Arial" w:hAnsi="Arial" w:cs="Arial"/>
        </w:rPr>
        <w:t xml:space="preserve"> her </w:t>
      </w:r>
      <w:proofErr w:type="gramStart"/>
      <w:r w:rsidRPr="00867AD2">
        <w:rPr>
          <w:rFonts w:ascii="Arial" w:hAnsi="Arial" w:cs="Arial"/>
        </w:rPr>
        <w:t>whether</w:t>
      </w:r>
      <w:r>
        <w:rPr>
          <w:rFonts w:ascii="Arial" w:hAnsi="Arial" w:cs="Arial"/>
        </w:rPr>
        <w:t xml:space="preserve"> or not</w:t>
      </w:r>
      <w:proofErr w:type="gramEnd"/>
      <w:r w:rsidRPr="00867AD2">
        <w:rPr>
          <w:rFonts w:ascii="Arial" w:hAnsi="Arial" w:cs="Arial"/>
        </w:rPr>
        <w:t xml:space="preserve"> she is correct, and whether something should be done when estimating the Allowance account for the upcoming year.  </w:t>
      </w:r>
    </w:p>
    <w:p w14:paraId="665E678D" w14:textId="77777777" w:rsidR="00C3581A" w:rsidRPr="00867AD2" w:rsidRDefault="00C3581A" w:rsidP="00C3581A">
      <w:pPr>
        <w:pStyle w:val="ListParagraph"/>
        <w:ind w:left="1080"/>
        <w:rPr>
          <w:rFonts w:ascii="Arial" w:hAnsi="Arial" w:cs="Arial"/>
        </w:rPr>
      </w:pPr>
      <w:r w:rsidRPr="00867AD2">
        <w:rPr>
          <w:rFonts w:ascii="Arial" w:hAnsi="Arial" w:cs="Arial"/>
        </w:rPr>
        <w:t>(</w:t>
      </w:r>
      <w:r w:rsidRPr="00867AD2">
        <w:rPr>
          <w:rFonts w:ascii="Arial" w:hAnsi="Arial" w:cs="Arial"/>
          <w:i/>
        </w:rPr>
        <w:t xml:space="preserve">Thinking – </w:t>
      </w:r>
      <w:r>
        <w:rPr>
          <w:rFonts w:ascii="Arial" w:hAnsi="Arial" w:cs="Arial"/>
          <w:i/>
        </w:rPr>
        <w:t>4</w:t>
      </w:r>
      <w:r w:rsidRPr="00867AD2">
        <w:rPr>
          <w:rFonts w:ascii="Arial" w:hAnsi="Arial" w:cs="Arial"/>
          <w:i/>
        </w:rPr>
        <w:t xml:space="preserve"> marks)</w:t>
      </w:r>
    </w:p>
    <w:p w14:paraId="4EB77D4A" w14:textId="77777777" w:rsidR="00C3581A" w:rsidRPr="00867AD2" w:rsidRDefault="00C3581A" w:rsidP="00C3581A">
      <w:pPr>
        <w:pStyle w:val="ListParagraph"/>
        <w:ind w:left="1080"/>
        <w:rPr>
          <w:rFonts w:ascii="Arial" w:hAnsi="Arial" w:cs="Arial"/>
        </w:rPr>
      </w:pPr>
    </w:p>
    <w:p w14:paraId="704E5D64" w14:textId="77777777" w:rsidR="00C3581A" w:rsidRPr="00867AD2" w:rsidRDefault="00C3581A" w:rsidP="00C3581A">
      <w:pPr>
        <w:pStyle w:val="ListParagraph"/>
        <w:numPr>
          <w:ilvl w:val="0"/>
          <w:numId w:val="1"/>
        </w:numPr>
        <w:rPr>
          <w:rFonts w:ascii="Arial" w:hAnsi="Arial" w:cs="Arial"/>
        </w:rPr>
      </w:pPr>
      <w:r w:rsidRPr="00867AD2">
        <w:rPr>
          <w:rFonts w:ascii="Arial" w:hAnsi="Arial" w:cs="Arial"/>
        </w:rPr>
        <w:t>Wonderful Company received from their customer, Excellent Company, a 90-day, 9% note for $30,000 in settlement of an account receivable due today, November 1, 2001.</w:t>
      </w:r>
    </w:p>
    <w:p w14:paraId="0961B98C" w14:textId="77777777" w:rsidR="00C3581A" w:rsidRDefault="00C3581A" w:rsidP="00C3581A">
      <w:pPr>
        <w:pStyle w:val="ListParagraph"/>
        <w:numPr>
          <w:ilvl w:val="0"/>
          <w:numId w:val="4"/>
        </w:numPr>
        <w:rPr>
          <w:rFonts w:ascii="Arial" w:hAnsi="Arial" w:cs="Arial"/>
        </w:rPr>
      </w:pPr>
      <w:r w:rsidRPr="00867AD2">
        <w:rPr>
          <w:rFonts w:ascii="Arial" w:hAnsi="Arial" w:cs="Arial"/>
        </w:rPr>
        <w:t xml:space="preserve">Record the journal entry to record the Note Receivable. </w:t>
      </w:r>
    </w:p>
    <w:p w14:paraId="0517D8D9" w14:textId="77777777" w:rsidR="00C3581A" w:rsidRPr="00C8054C" w:rsidRDefault="00C3581A" w:rsidP="00C3581A">
      <w:pPr>
        <w:pStyle w:val="ListParagraph"/>
        <w:ind w:left="1440"/>
        <w:rPr>
          <w:rFonts w:ascii="Arial" w:hAnsi="Arial" w:cs="Arial"/>
        </w:rPr>
      </w:pPr>
      <w:r w:rsidRPr="00867AD2">
        <w:rPr>
          <w:rFonts w:ascii="Arial" w:hAnsi="Arial" w:cs="Arial"/>
        </w:rPr>
        <w:t>(</w:t>
      </w:r>
      <w:r w:rsidRPr="00867AD2">
        <w:rPr>
          <w:rFonts w:ascii="Arial" w:hAnsi="Arial" w:cs="Arial"/>
          <w:i/>
        </w:rPr>
        <w:t>Application – 4 marks total – 1 each for the accounts, amounts and explanation)</w:t>
      </w:r>
    </w:p>
    <w:p w14:paraId="7EE6BE04" w14:textId="77777777" w:rsidR="00C3581A" w:rsidRPr="00867AD2" w:rsidRDefault="00C3581A" w:rsidP="00C3581A">
      <w:pPr>
        <w:pStyle w:val="ListParagraph"/>
        <w:ind w:left="1440"/>
        <w:rPr>
          <w:rFonts w:ascii="Arial" w:hAnsi="Arial" w:cs="Arial"/>
        </w:rPr>
      </w:pPr>
    </w:p>
    <w:p w14:paraId="7514A0B4" w14:textId="77777777" w:rsidR="00C3581A" w:rsidRDefault="00C3581A" w:rsidP="00C3581A">
      <w:pPr>
        <w:pStyle w:val="ListParagraph"/>
        <w:numPr>
          <w:ilvl w:val="0"/>
          <w:numId w:val="4"/>
        </w:numPr>
        <w:rPr>
          <w:rFonts w:ascii="Arial" w:hAnsi="Arial" w:cs="Arial"/>
        </w:rPr>
      </w:pPr>
      <w:r w:rsidRPr="00867AD2">
        <w:rPr>
          <w:rFonts w:ascii="Arial" w:hAnsi="Arial" w:cs="Arial"/>
        </w:rPr>
        <w:t xml:space="preserve">Record the journal entry to adjust for the interest owed by Excellent Co. on December 31, 2001. </w:t>
      </w:r>
    </w:p>
    <w:p w14:paraId="3365FFF8" w14:textId="77777777" w:rsidR="00C3581A" w:rsidRDefault="00C3581A" w:rsidP="00C3581A">
      <w:pPr>
        <w:pStyle w:val="ListParagraph"/>
        <w:ind w:left="1440"/>
        <w:rPr>
          <w:rFonts w:ascii="Arial" w:hAnsi="Arial" w:cs="Arial"/>
          <w:i/>
        </w:rPr>
      </w:pPr>
      <w:r w:rsidRPr="00867AD2">
        <w:rPr>
          <w:rFonts w:ascii="Arial" w:hAnsi="Arial" w:cs="Arial"/>
        </w:rPr>
        <w:t>(</w:t>
      </w:r>
      <w:r w:rsidRPr="00867AD2">
        <w:rPr>
          <w:rFonts w:ascii="Arial" w:hAnsi="Arial" w:cs="Arial"/>
          <w:i/>
        </w:rPr>
        <w:t xml:space="preserve">Application – </w:t>
      </w:r>
      <w:r>
        <w:rPr>
          <w:rFonts w:ascii="Arial" w:hAnsi="Arial" w:cs="Arial"/>
          <w:i/>
        </w:rPr>
        <w:t>5</w:t>
      </w:r>
      <w:r w:rsidRPr="00867AD2">
        <w:rPr>
          <w:rFonts w:ascii="Arial" w:hAnsi="Arial" w:cs="Arial"/>
          <w:i/>
        </w:rPr>
        <w:t xml:space="preserve"> marks total – 1 each for the accounts, amount and explanation)</w:t>
      </w:r>
    </w:p>
    <w:p w14:paraId="6B199A31" w14:textId="77777777" w:rsidR="00C3581A" w:rsidRPr="00C8054C" w:rsidRDefault="00C3581A" w:rsidP="00C3581A">
      <w:pPr>
        <w:pStyle w:val="ListParagraph"/>
        <w:ind w:left="1440"/>
        <w:rPr>
          <w:rFonts w:ascii="Arial" w:hAnsi="Arial" w:cs="Arial"/>
          <w:i/>
        </w:rPr>
      </w:pPr>
    </w:p>
    <w:p w14:paraId="503D467B" w14:textId="77777777" w:rsidR="00C3581A" w:rsidRDefault="00C3581A" w:rsidP="00C3581A">
      <w:pPr>
        <w:pStyle w:val="ListParagraph"/>
        <w:numPr>
          <w:ilvl w:val="0"/>
          <w:numId w:val="4"/>
        </w:numPr>
        <w:rPr>
          <w:rFonts w:ascii="Arial" w:hAnsi="Arial" w:cs="Arial"/>
        </w:rPr>
      </w:pPr>
      <w:r w:rsidRPr="00867AD2">
        <w:rPr>
          <w:rFonts w:ascii="Arial" w:hAnsi="Arial" w:cs="Arial"/>
        </w:rPr>
        <w:t xml:space="preserve">Record the journal entry to record the collection of principal and interest on February 1, 2002.  </w:t>
      </w:r>
    </w:p>
    <w:p w14:paraId="59C5C01D" w14:textId="77777777" w:rsidR="00C3581A" w:rsidRPr="00867AD2" w:rsidRDefault="00C3581A" w:rsidP="00C3581A">
      <w:pPr>
        <w:pStyle w:val="ListParagraph"/>
        <w:ind w:left="1440"/>
        <w:rPr>
          <w:rFonts w:ascii="Arial" w:hAnsi="Arial" w:cs="Arial"/>
        </w:rPr>
      </w:pPr>
      <w:r w:rsidRPr="00867AD2">
        <w:rPr>
          <w:rFonts w:ascii="Arial" w:hAnsi="Arial" w:cs="Arial"/>
        </w:rPr>
        <w:t>(</w:t>
      </w:r>
      <w:r w:rsidRPr="00867AD2">
        <w:rPr>
          <w:rFonts w:ascii="Arial" w:hAnsi="Arial" w:cs="Arial"/>
          <w:i/>
        </w:rPr>
        <w:t xml:space="preserve">Application – 9 marks total – 1 each for the accounts, amounts, and explanation) </w:t>
      </w:r>
    </w:p>
    <w:p w14:paraId="1267F3CD" w14:textId="77777777" w:rsidR="00C3581A" w:rsidRPr="00867AD2" w:rsidRDefault="00C3581A" w:rsidP="00C3581A">
      <w:pPr>
        <w:pStyle w:val="ListParagraph"/>
        <w:ind w:left="1440"/>
        <w:rPr>
          <w:rFonts w:ascii="Arial" w:hAnsi="Arial" w:cs="Arial"/>
        </w:rPr>
      </w:pPr>
    </w:p>
    <w:p w14:paraId="3900BC17" w14:textId="77777777" w:rsidR="00C3581A" w:rsidRPr="00867AD2" w:rsidRDefault="00C3581A" w:rsidP="00C3581A">
      <w:pPr>
        <w:pStyle w:val="ListParagraph"/>
        <w:numPr>
          <w:ilvl w:val="0"/>
          <w:numId w:val="1"/>
        </w:numPr>
        <w:rPr>
          <w:rFonts w:ascii="Arial" w:hAnsi="Arial" w:cs="Arial"/>
        </w:rPr>
      </w:pPr>
      <w:r w:rsidRPr="00867AD2">
        <w:rPr>
          <w:rFonts w:ascii="Arial" w:hAnsi="Arial" w:cs="Arial"/>
        </w:rPr>
        <w:t>Prepare the Balance Sheet Current Asset section with information that follows.  (</w:t>
      </w:r>
      <w:r w:rsidRPr="00867AD2">
        <w:rPr>
          <w:rFonts w:ascii="Arial" w:hAnsi="Arial" w:cs="Arial"/>
          <w:i/>
        </w:rPr>
        <w:t>Application – 5 marks total – for correct formatting, column usage, order of liquidity)</w:t>
      </w:r>
      <w:r w:rsidRPr="00867AD2">
        <w:rPr>
          <w:rFonts w:ascii="Arial" w:hAnsi="Arial" w:cs="Arial"/>
        </w:rPr>
        <w:t xml:space="preserve"> </w:t>
      </w:r>
    </w:p>
    <w:p w14:paraId="6C3C962B" w14:textId="77777777" w:rsidR="00C3581A" w:rsidRPr="00867AD2" w:rsidRDefault="00C3581A" w:rsidP="00C3581A">
      <w:pPr>
        <w:pStyle w:val="ListParagraph"/>
        <w:rPr>
          <w:rFonts w:ascii="Arial" w:hAnsi="Arial" w:cs="Arial"/>
        </w:rPr>
      </w:pPr>
    </w:p>
    <w:tbl>
      <w:tblPr>
        <w:tblStyle w:val="TableGrid"/>
        <w:tblW w:w="0" w:type="auto"/>
        <w:tblInd w:w="1555" w:type="dxa"/>
        <w:tblLook w:val="04A0" w:firstRow="1" w:lastRow="0" w:firstColumn="1" w:lastColumn="0" w:noHBand="0" w:noVBand="1"/>
      </w:tblPr>
      <w:tblGrid>
        <w:gridCol w:w="4819"/>
        <w:gridCol w:w="1985"/>
      </w:tblGrid>
      <w:tr w:rsidR="00C3581A" w:rsidRPr="00867AD2" w14:paraId="3A6FAF0C" w14:textId="77777777" w:rsidTr="00127AF1">
        <w:tc>
          <w:tcPr>
            <w:tcW w:w="4819" w:type="dxa"/>
          </w:tcPr>
          <w:p w14:paraId="6B59EB53" w14:textId="77777777" w:rsidR="00C3581A" w:rsidRPr="00867AD2" w:rsidRDefault="00C3581A" w:rsidP="00127AF1">
            <w:pPr>
              <w:pStyle w:val="ListParagraph"/>
              <w:ind w:left="0"/>
              <w:rPr>
                <w:rFonts w:ascii="Arial" w:hAnsi="Arial" w:cs="Arial"/>
              </w:rPr>
            </w:pPr>
            <w:r w:rsidRPr="00867AD2">
              <w:rPr>
                <w:rFonts w:ascii="Arial" w:hAnsi="Arial" w:cs="Arial"/>
              </w:rPr>
              <w:t>Accounts Receivable</w:t>
            </w:r>
          </w:p>
        </w:tc>
        <w:tc>
          <w:tcPr>
            <w:tcW w:w="1985" w:type="dxa"/>
          </w:tcPr>
          <w:p w14:paraId="73A5CB28" w14:textId="77777777" w:rsidR="00C3581A" w:rsidRPr="00867AD2" w:rsidRDefault="00C3581A" w:rsidP="00127AF1">
            <w:pPr>
              <w:pStyle w:val="ListParagraph"/>
              <w:ind w:left="0"/>
              <w:jc w:val="right"/>
              <w:rPr>
                <w:rFonts w:ascii="Arial" w:hAnsi="Arial" w:cs="Arial"/>
              </w:rPr>
            </w:pPr>
            <w:r w:rsidRPr="00867AD2">
              <w:rPr>
                <w:rFonts w:ascii="Arial" w:hAnsi="Arial" w:cs="Arial"/>
              </w:rPr>
              <w:t>$83,000</w:t>
            </w:r>
          </w:p>
        </w:tc>
      </w:tr>
      <w:tr w:rsidR="00C3581A" w:rsidRPr="00867AD2" w14:paraId="6063D26B" w14:textId="77777777" w:rsidTr="00127AF1">
        <w:tc>
          <w:tcPr>
            <w:tcW w:w="4819" w:type="dxa"/>
          </w:tcPr>
          <w:p w14:paraId="699B4064" w14:textId="77777777" w:rsidR="00C3581A" w:rsidRPr="00867AD2" w:rsidRDefault="00C3581A" w:rsidP="00127AF1">
            <w:pPr>
              <w:pStyle w:val="ListParagraph"/>
              <w:ind w:left="0"/>
              <w:rPr>
                <w:rFonts w:ascii="Arial" w:hAnsi="Arial" w:cs="Arial"/>
              </w:rPr>
            </w:pPr>
            <w:r w:rsidRPr="00867AD2">
              <w:rPr>
                <w:rFonts w:ascii="Arial" w:hAnsi="Arial" w:cs="Arial"/>
              </w:rPr>
              <w:t>Allowance for Doubtful Accounts</w:t>
            </w:r>
          </w:p>
        </w:tc>
        <w:tc>
          <w:tcPr>
            <w:tcW w:w="1985" w:type="dxa"/>
          </w:tcPr>
          <w:p w14:paraId="04021ECA" w14:textId="77777777" w:rsidR="00C3581A" w:rsidRPr="00867AD2" w:rsidRDefault="00C3581A" w:rsidP="00127AF1">
            <w:pPr>
              <w:pStyle w:val="ListParagraph"/>
              <w:ind w:left="0"/>
              <w:jc w:val="right"/>
              <w:rPr>
                <w:rFonts w:ascii="Arial" w:hAnsi="Arial" w:cs="Arial"/>
              </w:rPr>
            </w:pPr>
            <w:r w:rsidRPr="00867AD2">
              <w:rPr>
                <w:rFonts w:ascii="Arial" w:hAnsi="Arial" w:cs="Arial"/>
              </w:rPr>
              <w:t>$6,000</w:t>
            </w:r>
          </w:p>
        </w:tc>
      </w:tr>
      <w:tr w:rsidR="00C3581A" w:rsidRPr="00867AD2" w14:paraId="1A147451" w14:textId="77777777" w:rsidTr="00127AF1">
        <w:tc>
          <w:tcPr>
            <w:tcW w:w="4819" w:type="dxa"/>
          </w:tcPr>
          <w:p w14:paraId="708C450F" w14:textId="77777777" w:rsidR="00C3581A" w:rsidRPr="00867AD2" w:rsidRDefault="00C3581A" w:rsidP="00127AF1">
            <w:pPr>
              <w:pStyle w:val="ListParagraph"/>
              <w:ind w:left="0"/>
              <w:rPr>
                <w:rFonts w:ascii="Arial" w:hAnsi="Arial" w:cs="Arial"/>
              </w:rPr>
            </w:pPr>
            <w:r w:rsidRPr="00867AD2">
              <w:rPr>
                <w:rFonts w:ascii="Arial" w:hAnsi="Arial" w:cs="Arial"/>
              </w:rPr>
              <w:t>Bank</w:t>
            </w:r>
          </w:p>
        </w:tc>
        <w:tc>
          <w:tcPr>
            <w:tcW w:w="1985" w:type="dxa"/>
          </w:tcPr>
          <w:p w14:paraId="504249C2" w14:textId="77777777" w:rsidR="00C3581A" w:rsidRPr="00867AD2" w:rsidRDefault="00C3581A" w:rsidP="00127AF1">
            <w:pPr>
              <w:pStyle w:val="ListParagraph"/>
              <w:ind w:left="0"/>
              <w:jc w:val="right"/>
              <w:rPr>
                <w:rFonts w:ascii="Arial" w:hAnsi="Arial" w:cs="Arial"/>
              </w:rPr>
            </w:pPr>
            <w:r w:rsidRPr="00867AD2">
              <w:rPr>
                <w:rFonts w:ascii="Arial" w:hAnsi="Arial" w:cs="Arial"/>
              </w:rPr>
              <w:t>$3,000</w:t>
            </w:r>
          </w:p>
        </w:tc>
      </w:tr>
      <w:tr w:rsidR="00C3581A" w:rsidRPr="00867AD2" w14:paraId="06CA424C" w14:textId="77777777" w:rsidTr="00127AF1">
        <w:tc>
          <w:tcPr>
            <w:tcW w:w="4819" w:type="dxa"/>
          </w:tcPr>
          <w:p w14:paraId="1DBEFCED" w14:textId="77777777" w:rsidR="00C3581A" w:rsidRPr="00867AD2" w:rsidRDefault="00C3581A" w:rsidP="00127AF1">
            <w:pPr>
              <w:pStyle w:val="ListParagraph"/>
              <w:ind w:left="0"/>
              <w:rPr>
                <w:rFonts w:ascii="Arial" w:hAnsi="Arial" w:cs="Arial"/>
              </w:rPr>
            </w:pPr>
            <w:r w:rsidRPr="00867AD2">
              <w:rPr>
                <w:rFonts w:ascii="Arial" w:hAnsi="Arial" w:cs="Arial"/>
              </w:rPr>
              <w:t>Interest Receivable</w:t>
            </w:r>
          </w:p>
        </w:tc>
        <w:tc>
          <w:tcPr>
            <w:tcW w:w="1985" w:type="dxa"/>
          </w:tcPr>
          <w:p w14:paraId="42F9DE19" w14:textId="77777777" w:rsidR="00C3581A" w:rsidRPr="00867AD2" w:rsidRDefault="00C3581A" w:rsidP="00127AF1">
            <w:pPr>
              <w:pStyle w:val="ListParagraph"/>
              <w:ind w:left="0"/>
              <w:jc w:val="right"/>
              <w:rPr>
                <w:rFonts w:ascii="Arial" w:hAnsi="Arial" w:cs="Arial"/>
              </w:rPr>
            </w:pPr>
            <w:r w:rsidRPr="00867AD2">
              <w:rPr>
                <w:rFonts w:ascii="Arial" w:hAnsi="Arial" w:cs="Arial"/>
              </w:rPr>
              <w:t>$2,000</w:t>
            </w:r>
          </w:p>
        </w:tc>
      </w:tr>
      <w:tr w:rsidR="00C3581A" w:rsidRPr="00867AD2" w14:paraId="7A36EF55" w14:textId="77777777" w:rsidTr="00127AF1">
        <w:tc>
          <w:tcPr>
            <w:tcW w:w="4819" w:type="dxa"/>
          </w:tcPr>
          <w:p w14:paraId="185E0F97" w14:textId="77777777" w:rsidR="00C3581A" w:rsidRPr="00867AD2" w:rsidRDefault="00C3581A" w:rsidP="00127AF1">
            <w:pPr>
              <w:pStyle w:val="ListParagraph"/>
              <w:ind w:left="0"/>
              <w:rPr>
                <w:rFonts w:ascii="Arial" w:hAnsi="Arial" w:cs="Arial"/>
              </w:rPr>
            </w:pPr>
            <w:r w:rsidRPr="00867AD2">
              <w:rPr>
                <w:rFonts w:ascii="Arial" w:hAnsi="Arial" w:cs="Arial"/>
              </w:rPr>
              <w:t>Inventory</w:t>
            </w:r>
          </w:p>
        </w:tc>
        <w:tc>
          <w:tcPr>
            <w:tcW w:w="1985" w:type="dxa"/>
          </w:tcPr>
          <w:p w14:paraId="6B88CD40" w14:textId="77777777" w:rsidR="00C3581A" w:rsidRPr="00867AD2" w:rsidRDefault="00C3581A" w:rsidP="00127AF1">
            <w:pPr>
              <w:pStyle w:val="ListParagraph"/>
              <w:ind w:left="0"/>
              <w:jc w:val="right"/>
              <w:rPr>
                <w:rFonts w:ascii="Arial" w:hAnsi="Arial" w:cs="Arial"/>
              </w:rPr>
            </w:pPr>
            <w:r w:rsidRPr="00867AD2">
              <w:rPr>
                <w:rFonts w:ascii="Arial" w:hAnsi="Arial" w:cs="Arial"/>
              </w:rPr>
              <w:t>$240,000</w:t>
            </w:r>
          </w:p>
        </w:tc>
      </w:tr>
      <w:tr w:rsidR="00C3581A" w:rsidRPr="00867AD2" w14:paraId="7A3DFE00" w14:textId="77777777" w:rsidTr="00127AF1">
        <w:tc>
          <w:tcPr>
            <w:tcW w:w="4819" w:type="dxa"/>
          </w:tcPr>
          <w:p w14:paraId="28887D0D" w14:textId="77777777" w:rsidR="00C3581A" w:rsidRPr="00867AD2" w:rsidRDefault="00C3581A" w:rsidP="00127AF1">
            <w:pPr>
              <w:pStyle w:val="ListParagraph"/>
              <w:ind w:left="0"/>
              <w:rPr>
                <w:rFonts w:ascii="Arial" w:hAnsi="Arial" w:cs="Arial"/>
              </w:rPr>
            </w:pPr>
            <w:r w:rsidRPr="00867AD2">
              <w:rPr>
                <w:rFonts w:ascii="Arial" w:hAnsi="Arial" w:cs="Arial"/>
              </w:rPr>
              <w:t>Notes Receivable</w:t>
            </w:r>
          </w:p>
        </w:tc>
        <w:tc>
          <w:tcPr>
            <w:tcW w:w="1985" w:type="dxa"/>
          </w:tcPr>
          <w:p w14:paraId="1732283A" w14:textId="77777777" w:rsidR="00C3581A" w:rsidRPr="00867AD2" w:rsidRDefault="00C3581A" w:rsidP="00127AF1">
            <w:pPr>
              <w:pStyle w:val="ListParagraph"/>
              <w:ind w:left="0"/>
              <w:jc w:val="right"/>
              <w:rPr>
                <w:rFonts w:ascii="Arial" w:hAnsi="Arial" w:cs="Arial"/>
              </w:rPr>
            </w:pPr>
            <w:r w:rsidRPr="00867AD2">
              <w:rPr>
                <w:rFonts w:ascii="Arial" w:hAnsi="Arial" w:cs="Arial"/>
              </w:rPr>
              <w:t>$40,000</w:t>
            </w:r>
          </w:p>
        </w:tc>
      </w:tr>
      <w:tr w:rsidR="00C3581A" w:rsidRPr="00867AD2" w14:paraId="220C1974" w14:textId="77777777" w:rsidTr="00127AF1">
        <w:tc>
          <w:tcPr>
            <w:tcW w:w="4819" w:type="dxa"/>
          </w:tcPr>
          <w:p w14:paraId="37464A66" w14:textId="77777777" w:rsidR="00C3581A" w:rsidRPr="00867AD2" w:rsidRDefault="00C3581A" w:rsidP="00127AF1">
            <w:pPr>
              <w:pStyle w:val="ListParagraph"/>
              <w:ind w:left="0"/>
              <w:rPr>
                <w:rFonts w:ascii="Arial" w:hAnsi="Arial" w:cs="Arial"/>
              </w:rPr>
            </w:pPr>
            <w:r w:rsidRPr="00867AD2">
              <w:rPr>
                <w:rFonts w:ascii="Arial" w:hAnsi="Arial" w:cs="Arial"/>
              </w:rPr>
              <w:t>Prepaid Expenses</w:t>
            </w:r>
          </w:p>
        </w:tc>
        <w:tc>
          <w:tcPr>
            <w:tcW w:w="1985" w:type="dxa"/>
          </w:tcPr>
          <w:p w14:paraId="1EA10366" w14:textId="77777777" w:rsidR="00C3581A" w:rsidRPr="00867AD2" w:rsidRDefault="00C3581A" w:rsidP="00127AF1">
            <w:pPr>
              <w:pStyle w:val="ListParagraph"/>
              <w:ind w:left="0"/>
              <w:jc w:val="right"/>
              <w:rPr>
                <w:rFonts w:ascii="Arial" w:hAnsi="Arial" w:cs="Arial"/>
              </w:rPr>
            </w:pPr>
            <w:r w:rsidRPr="00867AD2">
              <w:rPr>
                <w:rFonts w:ascii="Arial" w:hAnsi="Arial" w:cs="Arial"/>
              </w:rPr>
              <w:t>$55,000</w:t>
            </w:r>
          </w:p>
        </w:tc>
      </w:tr>
    </w:tbl>
    <w:p w14:paraId="45392FDD" w14:textId="77777777" w:rsidR="00C3581A" w:rsidRPr="00867AD2" w:rsidRDefault="00C3581A" w:rsidP="00C3581A">
      <w:pPr>
        <w:pStyle w:val="ListParagraph"/>
        <w:rPr>
          <w:rFonts w:ascii="Arial" w:hAnsi="Arial" w:cs="Arial"/>
        </w:rPr>
      </w:pPr>
    </w:p>
    <w:p w14:paraId="3DEDF805" w14:textId="77777777" w:rsidR="00C3581A" w:rsidRDefault="00C3581A" w:rsidP="00C3581A">
      <w:pPr>
        <w:pStyle w:val="ListParagraph"/>
        <w:numPr>
          <w:ilvl w:val="0"/>
          <w:numId w:val="1"/>
        </w:numPr>
        <w:rPr>
          <w:rFonts w:ascii="Arial" w:hAnsi="Arial" w:cs="Arial"/>
        </w:rPr>
      </w:pPr>
      <w:r w:rsidRPr="00867AD2">
        <w:rPr>
          <w:rFonts w:ascii="Arial" w:hAnsi="Arial" w:cs="Arial"/>
        </w:rPr>
        <w:t>When a customer takes their discount upon payment, the Discounts Taken account is debited.  Discuss whether this account is an expense or a contra-revenue</w:t>
      </w:r>
      <w:r>
        <w:rPr>
          <w:rFonts w:ascii="Arial" w:hAnsi="Arial" w:cs="Arial"/>
        </w:rPr>
        <w:t xml:space="preserve"> and declare the section in which you would include it</w:t>
      </w:r>
      <w:r w:rsidRPr="00867AD2">
        <w:rPr>
          <w:rFonts w:ascii="Arial" w:hAnsi="Arial" w:cs="Arial"/>
        </w:rPr>
        <w:t xml:space="preserve">.  </w:t>
      </w:r>
    </w:p>
    <w:p w14:paraId="6D509D46" w14:textId="77777777" w:rsidR="00C3581A" w:rsidRPr="00867AD2" w:rsidRDefault="00C3581A" w:rsidP="00C3581A">
      <w:pPr>
        <w:pStyle w:val="ListParagraph"/>
        <w:rPr>
          <w:rFonts w:ascii="Arial" w:hAnsi="Arial" w:cs="Arial"/>
        </w:rPr>
      </w:pPr>
      <w:r w:rsidRPr="00867AD2">
        <w:rPr>
          <w:rFonts w:ascii="Arial" w:hAnsi="Arial" w:cs="Arial"/>
        </w:rPr>
        <w:t>(</w:t>
      </w:r>
      <w:r w:rsidRPr="00867AD2">
        <w:rPr>
          <w:rFonts w:ascii="Arial" w:hAnsi="Arial" w:cs="Arial"/>
          <w:i/>
        </w:rPr>
        <w:t xml:space="preserve">Thinking – </w:t>
      </w:r>
      <w:r>
        <w:rPr>
          <w:rFonts w:ascii="Arial" w:hAnsi="Arial" w:cs="Arial"/>
          <w:i/>
        </w:rPr>
        <w:t>4</w:t>
      </w:r>
      <w:r w:rsidRPr="00867AD2">
        <w:rPr>
          <w:rFonts w:ascii="Arial" w:hAnsi="Arial" w:cs="Arial"/>
          <w:i/>
        </w:rPr>
        <w:t xml:space="preserve"> marks total – accounting substantiated argument)</w:t>
      </w:r>
    </w:p>
    <w:p w14:paraId="48AE6EE1" w14:textId="77777777" w:rsidR="00C3581A" w:rsidRPr="00867AD2" w:rsidRDefault="00C3581A" w:rsidP="00C3581A">
      <w:pPr>
        <w:pStyle w:val="ListParagraph"/>
        <w:rPr>
          <w:rFonts w:ascii="Arial" w:hAnsi="Arial" w:cs="Arial"/>
        </w:rPr>
      </w:pPr>
    </w:p>
    <w:p w14:paraId="66E08FAB" w14:textId="77777777" w:rsidR="00C3581A" w:rsidRPr="00867AD2" w:rsidRDefault="00C3581A" w:rsidP="00C3581A">
      <w:pPr>
        <w:pStyle w:val="ListParagraph"/>
        <w:numPr>
          <w:ilvl w:val="0"/>
          <w:numId w:val="1"/>
        </w:numPr>
        <w:rPr>
          <w:rFonts w:ascii="Arial" w:hAnsi="Arial" w:cs="Arial"/>
        </w:rPr>
      </w:pPr>
      <w:r w:rsidRPr="00867AD2">
        <w:rPr>
          <w:rFonts w:ascii="Arial" w:hAnsi="Arial" w:cs="Arial"/>
        </w:rPr>
        <w:lastRenderedPageBreak/>
        <w:t>Music Plus Co sells stereo equipment.  Traditionally, the company’s sales are 25% cash, 35% credit cards, 45% charge sales (accounts receivable).  Uncollectible accounts were about 1% of net sales.  Music Plus uses the Direct Write-off method.</w:t>
      </w:r>
    </w:p>
    <w:p w14:paraId="4FF47C78" w14:textId="77777777" w:rsidR="00C3581A" w:rsidRPr="00867AD2" w:rsidRDefault="00C3581A" w:rsidP="00C3581A">
      <w:pPr>
        <w:pStyle w:val="ListParagraph"/>
        <w:rPr>
          <w:rFonts w:ascii="Arial" w:hAnsi="Arial" w:cs="Arial"/>
        </w:rPr>
      </w:pPr>
    </w:p>
    <w:p w14:paraId="7157F044" w14:textId="77777777" w:rsidR="00C3581A" w:rsidRPr="00867AD2" w:rsidRDefault="00C3581A" w:rsidP="00C3581A">
      <w:pPr>
        <w:pStyle w:val="ListParagraph"/>
        <w:rPr>
          <w:rFonts w:ascii="Arial" w:hAnsi="Arial" w:cs="Arial"/>
        </w:rPr>
      </w:pPr>
      <w:r w:rsidRPr="00867AD2">
        <w:rPr>
          <w:rFonts w:ascii="Arial" w:hAnsi="Arial" w:cs="Arial"/>
        </w:rPr>
        <w:t>Two months ago, the company offered “Double Zero” terms:  no down payment and no interest.  The accounts are collected over 12 months in equal payments.</w:t>
      </w:r>
    </w:p>
    <w:p w14:paraId="55A95763" w14:textId="77777777" w:rsidR="00C3581A" w:rsidRPr="00867AD2" w:rsidRDefault="00C3581A" w:rsidP="00C3581A">
      <w:pPr>
        <w:pStyle w:val="ListParagraph"/>
        <w:rPr>
          <w:rFonts w:ascii="Arial" w:hAnsi="Arial" w:cs="Arial"/>
        </w:rPr>
      </w:pPr>
    </w:p>
    <w:p w14:paraId="5C8A6660" w14:textId="77777777" w:rsidR="00C3581A" w:rsidRPr="00867AD2" w:rsidRDefault="00C3581A" w:rsidP="00C3581A">
      <w:pPr>
        <w:pStyle w:val="ListParagraph"/>
        <w:rPr>
          <w:rFonts w:ascii="Arial" w:hAnsi="Arial" w:cs="Arial"/>
        </w:rPr>
      </w:pPr>
      <w:r w:rsidRPr="00867AD2">
        <w:rPr>
          <w:rFonts w:ascii="Arial" w:hAnsi="Arial" w:cs="Arial"/>
        </w:rPr>
        <w:t>Sales have increased, but cash flow has decreased and now Music Plus is struggling to pay its bills on time.</w:t>
      </w:r>
    </w:p>
    <w:p w14:paraId="448662EA" w14:textId="77777777" w:rsidR="00C3581A" w:rsidRPr="00867AD2" w:rsidRDefault="00C3581A" w:rsidP="00C3581A">
      <w:pPr>
        <w:pStyle w:val="ListParagraph"/>
        <w:rPr>
          <w:rFonts w:ascii="Arial" w:hAnsi="Arial" w:cs="Arial"/>
        </w:rPr>
      </w:pPr>
    </w:p>
    <w:p w14:paraId="728D9661" w14:textId="77777777" w:rsidR="00C3581A" w:rsidRPr="00867AD2" w:rsidRDefault="00C3581A" w:rsidP="00C3581A">
      <w:pPr>
        <w:pStyle w:val="ListParagraph"/>
        <w:rPr>
          <w:rFonts w:ascii="Arial" w:hAnsi="Arial" w:cs="Arial"/>
        </w:rPr>
      </w:pPr>
      <w:r w:rsidRPr="00867AD2">
        <w:rPr>
          <w:rFonts w:ascii="Arial" w:hAnsi="Arial" w:cs="Arial"/>
        </w:rPr>
        <w:t>The bookkeeper has prepared the following chart of information:</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31"/>
        <w:gridCol w:w="4775"/>
        <w:gridCol w:w="1581"/>
        <w:gridCol w:w="1598"/>
      </w:tblGrid>
      <w:tr w:rsidR="00C3581A" w:rsidRPr="00867AD2" w14:paraId="355F1A37" w14:textId="77777777" w:rsidTr="00127AF1">
        <w:tc>
          <w:tcPr>
            <w:tcW w:w="709" w:type="dxa"/>
          </w:tcPr>
          <w:p w14:paraId="3CCEEC3E" w14:textId="77777777" w:rsidR="00C3581A" w:rsidRPr="00867AD2" w:rsidRDefault="00C3581A" w:rsidP="00127AF1">
            <w:pPr>
              <w:rPr>
                <w:rFonts w:ascii="Arial" w:hAnsi="Arial" w:cs="Arial"/>
              </w:rPr>
            </w:pPr>
          </w:p>
        </w:tc>
        <w:tc>
          <w:tcPr>
            <w:tcW w:w="5103" w:type="dxa"/>
            <w:gridSpan w:val="2"/>
          </w:tcPr>
          <w:p w14:paraId="6949DAAA" w14:textId="77777777" w:rsidR="00C3581A" w:rsidRPr="00867AD2" w:rsidRDefault="00C3581A" w:rsidP="00127AF1">
            <w:pPr>
              <w:rPr>
                <w:rFonts w:ascii="Arial" w:hAnsi="Arial" w:cs="Arial"/>
              </w:rPr>
            </w:pPr>
          </w:p>
        </w:tc>
        <w:tc>
          <w:tcPr>
            <w:tcW w:w="1630" w:type="dxa"/>
          </w:tcPr>
          <w:p w14:paraId="5156AB49" w14:textId="77777777" w:rsidR="00C3581A" w:rsidRPr="00867AD2" w:rsidRDefault="00C3581A" w:rsidP="00127AF1">
            <w:pPr>
              <w:jc w:val="center"/>
              <w:rPr>
                <w:rFonts w:ascii="Arial" w:hAnsi="Arial" w:cs="Arial"/>
              </w:rPr>
            </w:pPr>
            <w:r w:rsidRPr="00867AD2">
              <w:rPr>
                <w:rFonts w:ascii="Arial" w:hAnsi="Arial" w:cs="Arial"/>
              </w:rPr>
              <w:t>Before</w:t>
            </w:r>
          </w:p>
          <w:p w14:paraId="04F5EF35" w14:textId="77777777" w:rsidR="00C3581A" w:rsidRPr="00867AD2" w:rsidRDefault="00C3581A" w:rsidP="00127AF1">
            <w:pPr>
              <w:jc w:val="center"/>
              <w:rPr>
                <w:rFonts w:ascii="Arial" w:hAnsi="Arial" w:cs="Arial"/>
              </w:rPr>
            </w:pPr>
            <w:r w:rsidRPr="00867AD2">
              <w:rPr>
                <w:rFonts w:ascii="Arial" w:hAnsi="Arial" w:cs="Arial"/>
              </w:rPr>
              <w:t>Double Zero</w:t>
            </w:r>
          </w:p>
        </w:tc>
        <w:tc>
          <w:tcPr>
            <w:tcW w:w="1630" w:type="dxa"/>
          </w:tcPr>
          <w:p w14:paraId="69E67601" w14:textId="77777777" w:rsidR="00C3581A" w:rsidRPr="00867AD2" w:rsidRDefault="00C3581A" w:rsidP="00127AF1">
            <w:pPr>
              <w:jc w:val="center"/>
              <w:rPr>
                <w:rFonts w:ascii="Arial" w:hAnsi="Arial" w:cs="Arial"/>
              </w:rPr>
            </w:pPr>
            <w:r w:rsidRPr="00867AD2">
              <w:rPr>
                <w:rFonts w:ascii="Arial" w:hAnsi="Arial" w:cs="Arial"/>
              </w:rPr>
              <w:t>Last</w:t>
            </w:r>
          </w:p>
          <w:p w14:paraId="4949F594" w14:textId="77777777" w:rsidR="00C3581A" w:rsidRPr="00867AD2" w:rsidRDefault="00C3581A" w:rsidP="00127AF1">
            <w:pPr>
              <w:jc w:val="center"/>
              <w:rPr>
                <w:rFonts w:ascii="Arial" w:hAnsi="Arial" w:cs="Arial"/>
              </w:rPr>
            </w:pPr>
            <w:r w:rsidRPr="00867AD2">
              <w:rPr>
                <w:rFonts w:ascii="Arial" w:hAnsi="Arial" w:cs="Arial"/>
              </w:rPr>
              <w:t>Month</w:t>
            </w:r>
          </w:p>
        </w:tc>
      </w:tr>
      <w:tr w:rsidR="00C3581A" w:rsidRPr="00867AD2" w14:paraId="6DE665F4" w14:textId="77777777" w:rsidTr="00127AF1">
        <w:tc>
          <w:tcPr>
            <w:tcW w:w="5812" w:type="dxa"/>
            <w:gridSpan w:val="3"/>
          </w:tcPr>
          <w:p w14:paraId="1C7D7597" w14:textId="77777777" w:rsidR="00C3581A" w:rsidRPr="00867AD2" w:rsidRDefault="00C3581A" w:rsidP="00127AF1">
            <w:pPr>
              <w:rPr>
                <w:rFonts w:ascii="Arial" w:hAnsi="Arial" w:cs="Arial"/>
              </w:rPr>
            </w:pPr>
            <w:r w:rsidRPr="00867AD2">
              <w:rPr>
                <w:rFonts w:ascii="Arial" w:hAnsi="Arial" w:cs="Arial"/>
              </w:rPr>
              <w:t>Sales:</w:t>
            </w:r>
          </w:p>
        </w:tc>
        <w:tc>
          <w:tcPr>
            <w:tcW w:w="1630" w:type="dxa"/>
          </w:tcPr>
          <w:p w14:paraId="1414F1E2" w14:textId="77777777" w:rsidR="00C3581A" w:rsidRPr="00867AD2" w:rsidRDefault="00C3581A" w:rsidP="00127AF1">
            <w:pPr>
              <w:jc w:val="right"/>
              <w:rPr>
                <w:rFonts w:ascii="Arial" w:hAnsi="Arial" w:cs="Arial"/>
              </w:rPr>
            </w:pPr>
          </w:p>
        </w:tc>
        <w:tc>
          <w:tcPr>
            <w:tcW w:w="1630" w:type="dxa"/>
          </w:tcPr>
          <w:p w14:paraId="02901E48" w14:textId="77777777" w:rsidR="00C3581A" w:rsidRPr="00867AD2" w:rsidRDefault="00C3581A" w:rsidP="00127AF1">
            <w:pPr>
              <w:jc w:val="right"/>
              <w:rPr>
                <w:rFonts w:ascii="Arial" w:hAnsi="Arial" w:cs="Arial"/>
              </w:rPr>
            </w:pPr>
          </w:p>
        </w:tc>
      </w:tr>
      <w:tr w:rsidR="00C3581A" w:rsidRPr="00867AD2" w14:paraId="5FD37254" w14:textId="77777777" w:rsidTr="00127AF1">
        <w:tc>
          <w:tcPr>
            <w:tcW w:w="709" w:type="dxa"/>
          </w:tcPr>
          <w:p w14:paraId="3AE22B84" w14:textId="77777777" w:rsidR="00C3581A" w:rsidRPr="00867AD2" w:rsidRDefault="00C3581A" w:rsidP="00127AF1">
            <w:pPr>
              <w:rPr>
                <w:rFonts w:ascii="Arial" w:hAnsi="Arial" w:cs="Arial"/>
              </w:rPr>
            </w:pPr>
          </w:p>
        </w:tc>
        <w:tc>
          <w:tcPr>
            <w:tcW w:w="5103" w:type="dxa"/>
            <w:gridSpan w:val="2"/>
          </w:tcPr>
          <w:p w14:paraId="11AC4AB0" w14:textId="77777777" w:rsidR="00C3581A" w:rsidRPr="00867AD2" w:rsidRDefault="00C3581A" w:rsidP="00127AF1">
            <w:pPr>
              <w:rPr>
                <w:rFonts w:ascii="Arial" w:hAnsi="Arial" w:cs="Arial"/>
              </w:rPr>
            </w:pPr>
            <w:r w:rsidRPr="00867AD2">
              <w:rPr>
                <w:rFonts w:ascii="Arial" w:hAnsi="Arial" w:cs="Arial"/>
              </w:rPr>
              <w:t>Cash Sales</w:t>
            </w:r>
          </w:p>
        </w:tc>
        <w:tc>
          <w:tcPr>
            <w:tcW w:w="1630" w:type="dxa"/>
          </w:tcPr>
          <w:p w14:paraId="19B9EC59" w14:textId="77777777" w:rsidR="00C3581A" w:rsidRPr="00867AD2" w:rsidRDefault="00C3581A" w:rsidP="00127AF1">
            <w:pPr>
              <w:jc w:val="right"/>
              <w:rPr>
                <w:rFonts w:ascii="Arial" w:hAnsi="Arial" w:cs="Arial"/>
              </w:rPr>
            </w:pPr>
            <w:r w:rsidRPr="00867AD2">
              <w:rPr>
                <w:rFonts w:ascii="Arial" w:hAnsi="Arial" w:cs="Arial"/>
              </w:rPr>
              <w:t>$12,500</w:t>
            </w:r>
          </w:p>
        </w:tc>
        <w:tc>
          <w:tcPr>
            <w:tcW w:w="1630" w:type="dxa"/>
          </w:tcPr>
          <w:p w14:paraId="0CACE4D5" w14:textId="77777777" w:rsidR="00C3581A" w:rsidRPr="00867AD2" w:rsidRDefault="00C3581A" w:rsidP="00127AF1">
            <w:pPr>
              <w:jc w:val="right"/>
              <w:rPr>
                <w:rFonts w:ascii="Arial" w:hAnsi="Arial" w:cs="Arial"/>
              </w:rPr>
            </w:pPr>
            <w:r w:rsidRPr="00867AD2">
              <w:rPr>
                <w:rFonts w:ascii="Arial" w:hAnsi="Arial" w:cs="Arial"/>
              </w:rPr>
              <w:t>$5,000</w:t>
            </w:r>
          </w:p>
        </w:tc>
      </w:tr>
      <w:tr w:rsidR="00C3581A" w:rsidRPr="00867AD2" w14:paraId="0D844969" w14:textId="77777777" w:rsidTr="00127AF1">
        <w:tc>
          <w:tcPr>
            <w:tcW w:w="709" w:type="dxa"/>
          </w:tcPr>
          <w:p w14:paraId="4DD5EE23" w14:textId="77777777" w:rsidR="00C3581A" w:rsidRPr="00867AD2" w:rsidRDefault="00C3581A" w:rsidP="00127AF1">
            <w:pPr>
              <w:rPr>
                <w:rFonts w:ascii="Arial" w:hAnsi="Arial" w:cs="Arial"/>
              </w:rPr>
            </w:pPr>
          </w:p>
        </w:tc>
        <w:tc>
          <w:tcPr>
            <w:tcW w:w="5103" w:type="dxa"/>
            <w:gridSpan w:val="2"/>
          </w:tcPr>
          <w:p w14:paraId="231D8497" w14:textId="77777777" w:rsidR="00C3581A" w:rsidRPr="00867AD2" w:rsidRDefault="00C3581A" w:rsidP="00127AF1">
            <w:pPr>
              <w:rPr>
                <w:rFonts w:ascii="Arial" w:hAnsi="Arial" w:cs="Arial"/>
              </w:rPr>
            </w:pPr>
            <w:r w:rsidRPr="00867AD2">
              <w:rPr>
                <w:rFonts w:ascii="Arial" w:hAnsi="Arial" w:cs="Arial"/>
              </w:rPr>
              <w:t>Credit Card Sales</w:t>
            </w:r>
          </w:p>
        </w:tc>
        <w:tc>
          <w:tcPr>
            <w:tcW w:w="1630" w:type="dxa"/>
          </w:tcPr>
          <w:p w14:paraId="3E746075" w14:textId="77777777" w:rsidR="00C3581A" w:rsidRPr="00867AD2" w:rsidRDefault="00C3581A" w:rsidP="00127AF1">
            <w:pPr>
              <w:jc w:val="right"/>
              <w:rPr>
                <w:rFonts w:ascii="Arial" w:hAnsi="Arial" w:cs="Arial"/>
              </w:rPr>
            </w:pPr>
            <w:r w:rsidRPr="00867AD2">
              <w:rPr>
                <w:rFonts w:ascii="Arial" w:hAnsi="Arial" w:cs="Arial"/>
              </w:rPr>
              <w:t>17,500</w:t>
            </w:r>
          </w:p>
        </w:tc>
        <w:tc>
          <w:tcPr>
            <w:tcW w:w="1630" w:type="dxa"/>
          </w:tcPr>
          <w:p w14:paraId="11A54CE9" w14:textId="77777777" w:rsidR="00C3581A" w:rsidRPr="00867AD2" w:rsidRDefault="00C3581A" w:rsidP="00127AF1">
            <w:pPr>
              <w:jc w:val="right"/>
              <w:rPr>
                <w:rFonts w:ascii="Arial" w:hAnsi="Arial" w:cs="Arial"/>
              </w:rPr>
            </w:pPr>
            <w:r w:rsidRPr="00867AD2">
              <w:rPr>
                <w:rFonts w:ascii="Arial" w:hAnsi="Arial" w:cs="Arial"/>
              </w:rPr>
              <w:t>10,000</w:t>
            </w:r>
          </w:p>
        </w:tc>
      </w:tr>
      <w:tr w:rsidR="00C3581A" w:rsidRPr="00867AD2" w14:paraId="0D03D89F" w14:textId="77777777" w:rsidTr="00127AF1">
        <w:tc>
          <w:tcPr>
            <w:tcW w:w="709" w:type="dxa"/>
          </w:tcPr>
          <w:p w14:paraId="2700EE8E" w14:textId="77777777" w:rsidR="00C3581A" w:rsidRPr="00867AD2" w:rsidRDefault="00C3581A" w:rsidP="00127AF1">
            <w:pPr>
              <w:rPr>
                <w:rFonts w:ascii="Arial" w:hAnsi="Arial" w:cs="Arial"/>
              </w:rPr>
            </w:pPr>
          </w:p>
        </w:tc>
        <w:tc>
          <w:tcPr>
            <w:tcW w:w="5103" w:type="dxa"/>
            <w:gridSpan w:val="2"/>
          </w:tcPr>
          <w:p w14:paraId="69CC73E8" w14:textId="77777777" w:rsidR="00C3581A" w:rsidRPr="00867AD2" w:rsidRDefault="00C3581A" w:rsidP="00127AF1">
            <w:pPr>
              <w:rPr>
                <w:rFonts w:ascii="Arial" w:hAnsi="Arial" w:cs="Arial"/>
              </w:rPr>
            </w:pPr>
            <w:r w:rsidRPr="00867AD2">
              <w:rPr>
                <w:rFonts w:ascii="Arial" w:hAnsi="Arial" w:cs="Arial"/>
              </w:rPr>
              <w:t>Charge Sales (due in 30 days)</w:t>
            </w:r>
          </w:p>
        </w:tc>
        <w:tc>
          <w:tcPr>
            <w:tcW w:w="1630" w:type="dxa"/>
          </w:tcPr>
          <w:p w14:paraId="63877F91" w14:textId="77777777" w:rsidR="00C3581A" w:rsidRPr="00867AD2" w:rsidRDefault="00C3581A" w:rsidP="00127AF1">
            <w:pPr>
              <w:jc w:val="right"/>
              <w:rPr>
                <w:rFonts w:ascii="Arial" w:hAnsi="Arial" w:cs="Arial"/>
              </w:rPr>
            </w:pPr>
            <w:r w:rsidRPr="00867AD2">
              <w:rPr>
                <w:rFonts w:ascii="Arial" w:hAnsi="Arial" w:cs="Arial"/>
              </w:rPr>
              <w:t>20,000</w:t>
            </w:r>
          </w:p>
        </w:tc>
        <w:tc>
          <w:tcPr>
            <w:tcW w:w="1630" w:type="dxa"/>
          </w:tcPr>
          <w:p w14:paraId="6035DA48" w14:textId="77777777" w:rsidR="00C3581A" w:rsidRPr="00867AD2" w:rsidRDefault="00C3581A" w:rsidP="00127AF1">
            <w:pPr>
              <w:jc w:val="right"/>
              <w:rPr>
                <w:rFonts w:ascii="Arial" w:hAnsi="Arial" w:cs="Arial"/>
              </w:rPr>
            </w:pPr>
            <w:r w:rsidRPr="00867AD2">
              <w:rPr>
                <w:rFonts w:ascii="Arial" w:hAnsi="Arial" w:cs="Arial"/>
              </w:rPr>
              <w:t>0</w:t>
            </w:r>
          </w:p>
        </w:tc>
      </w:tr>
      <w:tr w:rsidR="00C3581A" w:rsidRPr="00867AD2" w14:paraId="535D7BCE" w14:textId="77777777" w:rsidTr="00127AF1">
        <w:tc>
          <w:tcPr>
            <w:tcW w:w="709" w:type="dxa"/>
          </w:tcPr>
          <w:p w14:paraId="679A04C8" w14:textId="77777777" w:rsidR="00C3581A" w:rsidRPr="00867AD2" w:rsidRDefault="00C3581A" w:rsidP="00127AF1">
            <w:pPr>
              <w:rPr>
                <w:rFonts w:ascii="Arial" w:hAnsi="Arial" w:cs="Arial"/>
              </w:rPr>
            </w:pPr>
          </w:p>
        </w:tc>
        <w:tc>
          <w:tcPr>
            <w:tcW w:w="5103" w:type="dxa"/>
            <w:gridSpan w:val="2"/>
          </w:tcPr>
          <w:p w14:paraId="1AB64F44" w14:textId="77777777" w:rsidR="00C3581A" w:rsidRPr="00867AD2" w:rsidRDefault="00C3581A" w:rsidP="00127AF1">
            <w:pPr>
              <w:rPr>
                <w:rFonts w:ascii="Arial" w:hAnsi="Arial" w:cs="Arial"/>
              </w:rPr>
            </w:pPr>
            <w:r w:rsidRPr="00867AD2">
              <w:rPr>
                <w:rFonts w:ascii="Arial" w:hAnsi="Arial" w:cs="Arial"/>
              </w:rPr>
              <w:t>Double Zero Sales</w:t>
            </w:r>
          </w:p>
        </w:tc>
        <w:tc>
          <w:tcPr>
            <w:tcW w:w="1630" w:type="dxa"/>
            <w:tcBorders>
              <w:bottom w:val="single" w:sz="8" w:space="0" w:color="auto"/>
            </w:tcBorders>
          </w:tcPr>
          <w:p w14:paraId="5F0B98AD" w14:textId="77777777" w:rsidR="00C3581A" w:rsidRPr="00867AD2" w:rsidRDefault="00C3581A" w:rsidP="00127AF1">
            <w:pPr>
              <w:jc w:val="right"/>
              <w:rPr>
                <w:rFonts w:ascii="Arial" w:hAnsi="Arial" w:cs="Arial"/>
              </w:rPr>
            </w:pPr>
            <w:r w:rsidRPr="00867AD2">
              <w:rPr>
                <w:rFonts w:ascii="Arial" w:hAnsi="Arial" w:cs="Arial"/>
              </w:rPr>
              <w:t>0</w:t>
            </w:r>
          </w:p>
        </w:tc>
        <w:tc>
          <w:tcPr>
            <w:tcW w:w="1630" w:type="dxa"/>
            <w:tcBorders>
              <w:bottom w:val="single" w:sz="8" w:space="0" w:color="auto"/>
            </w:tcBorders>
          </w:tcPr>
          <w:p w14:paraId="5AED0ECC" w14:textId="77777777" w:rsidR="00C3581A" w:rsidRPr="00867AD2" w:rsidRDefault="00C3581A" w:rsidP="00127AF1">
            <w:pPr>
              <w:jc w:val="right"/>
              <w:rPr>
                <w:rFonts w:ascii="Arial" w:hAnsi="Arial" w:cs="Arial"/>
              </w:rPr>
            </w:pPr>
            <w:r w:rsidRPr="00867AD2">
              <w:rPr>
                <w:rFonts w:ascii="Arial" w:hAnsi="Arial" w:cs="Arial"/>
              </w:rPr>
              <w:t>75,000</w:t>
            </w:r>
          </w:p>
        </w:tc>
      </w:tr>
      <w:tr w:rsidR="00C3581A" w:rsidRPr="00867AD2" w14:paraId="0BC448B8" w14:textId="77777777" w:rsidTr="00127AF1">
        <w:tc>
          <w:tcPr>
            <w:tcW w:w="709" w:type="dxa"/>
          </w:tcPr>
          <w:p w14:paraId="4463638E" w14:textId="77777777" w:rsidR="00C3581A" w:rsidRPr="00867AD2" w:rsidRDefault="00C3581A" w:rsidP="00127AF1">
            <w:pPr>
              <w:rPr>
                <w:rFonts w:ascii="Arial" w:hAnsi="Arial" w:cs="Arial"/>
              </w:rPr>
            </w:pPr>
          </w:p>
        </w:tc>
        <w:tc>
          <w:tcPr>
            <w:tcW w:w="5103" w:type="dxa"/>
            <w:gridSpan w:val="2"/>
          </w:tcPr>
          <w:p w14:paraId="33EF10A2" w14:textId="77777777" w:rsidR="00C3581A" w:rsidRPr="00867AD2" w:rsidRDefault="00C3581A" w:rsidP="00127AF1">
            <w:pPr>
              <w:rPr>
                <w:rFonts w:ascii="Arial" w:hAnsi="Arial" w:cs="Arial"/>
              </w:rPr>
            </w:pPr>
            <w:r w:rsidRPr="00867AD2">
              <w:rPr>
                <w:rFonts w:ascii="Arial" w:hAnsi="Arial" w:cs="Arial"/>
              </w:rPr>
              <w:t>TOTAL MONTHLY SALES</w:t>
            </w:r>
          </w:p>
        </w:tc>
        <w:tc>
          <w:tcPr>
            <w:tcW w:w="1630" w:type="dxa"/>
            <w:tcBorders>
              <w:top w:val="single" w:sz="8" w:space="0" w:color="auto"/>
            </w:tcBorders>
          </w:tcPr>
          <w:p w14:paraId="755DECB7" w14:textId="77777777" w:rsidR="00C3581A" w:rsidRPr="00867AD2" w:rsidRDefault="00C3581A" w:rsidP="00127AF1">
            <w:pPr>
              <w:jc w:val="right"/>
              <w:rPr>
                <w:rFonts w:ascii="Arial" w:hAnsi="Arial" w:cs="Arial"/>
              </w:rPr>
            </w:pPr>
            <w:r w:rsidRPr="00867AD2">
              <w:rPr>
                <w:rFonts w:ascii="Arial" w:hAnsi="Arial" w:cs="Arial"/>
              </w:rPr>
              <w:t>$50,000</w:t>
            </w:r>
          </w:p>
        </w:tc>
        <w:tc>
          <w:tcPr>
            <w:tcW w:w="1630" w:type="dxa"/>
            <w:tcBorders>
              <w:top w:val="single" w:sz="8" w:space="0" w:color="auto"/>
            </w:tcBorders>
          </w:tcPr>
          <w:p w14:paraId="2F4F2ED4" w14:textId="77777777" w:rsidR="00C3581A" w:rsidRPr="00867AD2" w:rsidRDefault="00C3581A" w:rsidP="00127AF1">
            <w:pPr>
              <w:jc w:val="right"/>
              <w:rPr>
                <w:rFonts w:ascii="Arial" w:hAnsi="Arial" w:cs="Arial"/>
              </w:rPr>
            </w:pPr>
            <w:r w:rsidRPr="00867AD2">
              <w:rPr>
                <w:rFonts w:ascii="Arial" w:hAnsi="Arial" w:cs="Arial"/>
              </w:rPr>
              <w:t>$90,000</w:t>
            </w:r>
          </w:p>
        </w:tc>
      </w:tr>
      <w:tr w:rsidR="00C3581A" w:rsidRPr="00867AD2" w14:paraId="18D968B7" w14:textId="77777777" w:rsidTr="00127AF1">
        <w:tc>
          <w:tcPr>
            <w:tcW w:w="5812" w:type="dxa"/>
            <w:gridSpan w:val="3"/>
          </w:tcPr>
          <w:p w14:paraId="04267C2F" w14:textId="77777777" w:rsidR="00C3581A" w:rsidRPr="00867AD2" w:rsidRDefault="00C3581A" w:rsidP="00127AF1">
            <w:pPr>
              <w:rPr>
                <w:rFonts w:ascii="Arial" w:hAnsi="Arial" w:cs="Arial"/>
              </w:rPr>
            </w:pPr>
            <w:r w:rsidRPr="00867AD2">
              <w:rPr>
                <w:rFonts w:ascii="Arial" w:hAnsi="Arial" w:cs="Arial"/>
              </w:rPr>
              <w:t>Expenses</w:t>
            </w:r>
          </w:p>
        </w:tc>
        <w:tc>
          <w:tcPr>
            <w:tcW w:w="1630" w:type="dxa"/>
            <w:tcBorders>
              <w:bottom w:val="single" w:sz="8" w:space="0" w:color="auto"/>
            </w:tcBorders>
          </w:tcPr>
          <w:p w14:paraId="5376D989" w14:textId="77777777" w:rsidR="00C3581A" w:rsidRPr="00867AD2" w:rsidRDefault="00C3581A" w:rsidP="00127AF1">
            <w:pPr>
              <w:jc w:val="right"/>
              <w:rPr>
                <w:rFonts w:ascii="Arial" w:hAnsi="Arial" w:cs="Arial"/>
              </w:rPr>
            </w:pPr>
            <w:r w:rsidRPr="00867AD2">
              <w:rPr>
                <w:rFonts w:ascii="Arial" w:hAnsi="Arial" w:cs="Arial"/>
              </w:rPr>
              <w:t>40,000</w:t>
            </w:r>
          </w:p>
        </w:tc>
        <w:tc>
          <w:tcPr>
            <w:tcW w:w="1630" w:type="dxa"/>
            <w:tcBorders>
              <w:bottom w:val="single" w:sz="8" w:space="0" w:color="auto"/>
            </w:tcBorders>
          </w:tcPr>
          <w:p w14:paraId="11843B08" w14:textId="77777777" w:rsidR="00C3581A" w:rsidRPr="00867AD2" w:rsidRDefault="00C3581A" w:rsidP="00127AF1">
            <w:pPr>
              <w:jc w:val="right"/>
              <w:rPr>
                <w:rFonts w:ascii="Arial" w:hAnsi="Arial" w:cs="Arial"/>
              </w:rPr>
            </w:pPr>
            <w:r w:rsidRPr="00867AD2">
              <w:rPr>
                <w:rFonts w:ascii="Arial" w:hAnsi="Arial" w:cs="Arial"/>
              </w:rPr>
              <w:t>65,000</w:t>
            </w:r>
          </w:p>
        </w:tc>
      </w:tr>
      <w:tr w:rsidR="00C3581A" w:rsidRPr="00867AD2" w14:paraId="16767EE9" w14:textId="77777777" w:rsidTr="00127AF1">
        <w:tc>
          <w:tcPr>
            <w:tcW w:w="5812" w:type="dxa"/>
            <w:gridSpan w:val="3"/>
          </w:tcPr>
          <w:p w14:paraId="679300E8" w14:textId="77777777" w:rsidR="00C3581A" w:rsidRPr="00867AD2" w:rsidRDefault="00C3581A" w:rsidP="00127AF1">
            <w:pPr>
              <w:rPr>
                <w:rFonts w:ascii="Arial" w:hAnsi="Arial" w:cs="Arial"/>
              </w:rPr>
            </w:pPr>
            <w:r w:rsidRPr="00867AD2">
              <w:rPr>
                <w:rFonts w:ascii="Arial" w:hAnsi="Arial" w:cs="Arial"/>
              </w:rPr>
              <w:t>Net Income</w:t>
            </w:r>
          </w:p>
        </w:tc>
        <w:tc>
          <w:tcPr>
            <w:tcW w:w="1630" w:type="dxa"/>
            <w:tcBorders>
              <w:top w:val="single" w:sz="8" w:space="0" w:color="auto"/>
              <w:bottom w:val="double" w:sz="4" w:space="0" w:color="auto"/>
            </w:tcBorders>
          </w:tcPr>
          <w:p w14:paraId="0D96A89D" w14:textId="77777777" w:rsidR="00C3581A" w:rsidRPr="00867AD2" w:rsidRDefault="00C3581A" w:rsidP="00127AF1">
            <w:pPr>
              <w:jc w:val="right"/>
              <w:rPr>
                <w:rFonts w:ascii="Arial" w:hAnsi="Arial" w:cs="Arial"/>
              </w:rPr>
            </w:pPr>
            <w:r w:rsidRPr="00867AD2">
              <w:rPr>
                <w:rFonts w:ascii="Arial" w:hAnsi="Arial" w:cs="Arial"/>
              </w:rPr>
              <w:t>$10,000</w:t>
            </w:r>
          </w:p>
        </w:tc>
        <w:tc>
          <w:tcPr>
            <w:tcW w:w="1630" w:type="dxa"/>
            <w:tcBorders>
              <w:top w:val="single" w:sz="8" w:space="0" w:color="auto"/>
              <w:bottom w:val="double" w:sz="4" w:space="0" w:color="auto"/>
            </w:tcBorders>
          </w:tcPr>
          <w:p w14:paraId="67CF4AD3" w14:textId="77777777" w:rsidR="00C3581A" w:rsidRPr="00867AD2" w:rsidRDefault="00C3581A" w:rsidP="00127AF1">
            <w:pPr>
              <w:jc w:val="right"/>
              <w:rPr>
                <w:rFonts w:ascii="Arial" w:hAnsi="Arial" w:cs="Arial"/>
              </w:rPr>
            </w:pPr>
            <w:r w:rsidRPr="00867AD2">
              <w:rPr>
                <w:rFonts w:ascii="Arial" w:hAnsi="Arial" w:cs="Arial"/>
              </w:rPr>
              <w:t>$25,000</w:t>
            </w:r>
          </w:p>
        </w:tc>
      </w:tr>
      <w:tr w:rsidR="00C3581A" w:rsidRPr="00867AD2" w14:paraId="0975BEE7" w14:textId="77777777" w:rsidTr="00127AF1">
        <w:tc>
          <w:tcPr>
            <w:tcW w:w="5812" w:type="dxa"/>
            <w:gridSpan w:val="3"/>
          </w:tcPr>
          <w:p w14:paraId="5AEF6697" w14:textId="77777777" w:rsidR="00C3581A" w:rsidRPr="00867AD2" w:rsidRDefault="00C3581A" w:rsidP="00127AF1">
            <w:pPr>
              <w:rPr>
                <w:rFonts w:ascii="Arial" w:hAnsi="Arial" w:cs="Arial"/>
              </w:rPr>
            </w:pPr>
          </w:p>
        </w:tc>
        <w:tc>
          <w:tcPr>
            <w:tcW w:w="1630" w:type="dxa"/>
            <w:tcBorders>
              <w:top w:val="double" w:sz="4" w:space="0" w:color="auto"/>
            </w:tcBorders>
          </w:tcPr>
          <w:p w14:paraId="2D3FA6AB" w14:textId="77777777" w:rsidR="00C3581A" w:rsidRPr="00867AD2" w:rsidRDefault="00C3581A" w:rsidP="00127AF1">
            <w:pPr>
              <w:jc w:val="right"/>
              <w:rPr>
                <w:rFonts w:ascii="Arial" w:hAnsi="Arial" w:cs="Arial"/>
              </w:rPr>
            </w:pPr>
          </w:p>
        </w:tc>
        <w:tc>
          <w:tcPr>
            <w:tcW w:w="1630" w:type="dxa"/>
            <w:tcBorders>
              <w:top w:val="double" w:sz="4" w:space="0" w:color="auto"/>
            </w:tcBorders>
          </w:tcPr>
          <w:p w14:paraId="7DE9B29A" w14:textId="77777777" w:rsidR="00C3581A" w:rsidRPr="00867AD2" w:rsidRDefault="00C3581A" w:rsidP="00127AF1">
            <w:pPr>
              <w:jc w:val="right"/>
              <w:rPr>
                <w:rFonts w:ascii="Arial" w:hAnsi="Arial" w:cs="Arial"/>
              </w:rPr>
            </w:pPr>
          </w:p>
        </w:tc>
      </w:tr>
      <w:tr w:rsidR="00C3581A" w:rsidRPr="00867AD2" w14:paraId="664A8F9D" w14:textId="77777777" w:rsidTr="00127AF1">
        <w:tc>
          <w:tcPr>
            <w:tcW w:w="5812" w:type="dxa"/>
            <w:gridSpan w:val="3"/>
          </w:tcPr>
          <w:p w14:paraId="05294843" w14:textId="77777777" w:rsidR="00C3581A" w:rsidRPr="00867AD2" w:rsidRDefault="00C3581A" w:rsidP="00127AF1">
            <w:pPr>
              <w:rPr>
                <w:rFonts w:ascii="Arial" w:hAnsi="Arial" w:cs="Arial"/>
              </w:rPr>
            </w:pPr>
            <w:r w:rsidRPr="00867AD2">
              <w:rPr>
                <w:rFonts w:ascii="Arial" w:hAnsi="Arial" w:cs="Arial"/>
              </w:rPr>
              <w:t>Cash Receipts:</w:t>
            </w:r>
          </w:p>
        </w:tc>
        <w:tc>
          <w:tcPr>
            <w:tcW w:w="1630" w:type="dxa"/>
          </w:tcPr>
          <w:p w14:paraId="1BC5E97D" w14:textId="77777777" w:rsidR="00C3581A" w:rsidRPr="00867AD2" w:rsidRDefault="00C3581A" w:rsidP="00127AF1">
            <w:pPr>
              <w:jc w:val="right"/>
              <w:rPr>
                <w:rFonts w:ascii="Arial" w:hAnsi="Arial" w:cs="Arial"/>
              </w:rPr>
            </w:pPr>
          </w:p>
        </w:tc>
        <w:tc>
          <w:tcPr>
            <w:tcW w:w="1630" w:type="dxa"/>
          </w:tcPr>
          <w:p w14:paraId="129B2E44" w14:textId="77777777" w:rsidR="00C3581A" w:rsidRPr="00867AD2" w:rsidRDefault="00C3581A" w:rsidP="00127AF1">
            <w:pPr>
              <w:jc w:val="right"/>
              <w:rPr>
                <w:rFonts w:ascii="Arial" w:hAnsi="Arial" w:cs="Arial"/>
              </w:rPr>
            </w:pPr>
          </w:p>
        </w:tc>
      </w:tr>
      <w:tr w:rsidR="00C3581A" w:rsidRPr="00867AD2" w14:paraId="729A7FA6" w14:textId="77777777" w:rsidTr="00127AF1">
        <w:tc>
          <w:tcPr>
            <w:tcW w:w="742" w:type="dxa"/>
            <w:gridSpan w:val="2"/>
          </w:tcPr>
          <w:p w14:paraId="55745A9E" w14:textId="77777777" w:rsidR="00C3581A" w:rsidRPr="00867AD2" w:rsidRDefault="00C3581A" w:rsidP="00127AF1">
            <w:pPr>
              <w:rPr>
                <w:rFonts w:ascii="Arial" w:hAnsi="Arial" w:cs="Arial"/>
              </w:rPr>
            </w:pPr>
          </w:p>
        </w:tc>
        <w:tc>
          <w:tcPr>
            <w:tcW w:w="5070" w:type="dxa"/>
          </w:tcPr>
          <w:p w14:paraId="6BC53E68" w14:textId="77777777" w:rsidR="00C3581A" w:rsidRPr="00867AD2" w:rsidRDefault="00C3581A" w:rsidP="00127AF1">
            <w:pPr>
              <w:rPr>
                <w:rFonts w:ascii="Arial" w:hAnsi="Arial" w:cs="Arial"/>
              </w:rPr>
            </w:pPr>
            <w:r w:rsidRPr="00867AD2">
              <w:rPr>
                <w:rFonts w:ascii="Arial" w:hAnsi="Arial" w:cs="Arial"/>
              </w:rPr>
              <w:t>Cash Sales</w:t>
            </w:r>
          </w:p>
        </w:tc>
        <w:tc>
          <w:tcPr>
            <w:tcW w:w="1630" w:type="dxa"/>
          </w:tcPr>
          <w:p w14:paraId="08F801EA" w14:textId="77777777" w:rsidR="00C3581A" w:rsidRPr="00867AD2" w:rsidRDefault="00C3581A" w:rsidP="00127AF1">
            <w:pPr>
              <w:jc w:val="right"/>
              <w:rPr>
                <w:rFonts w:ascii="Arial" w:hAnsi="Arial" w:cs="Arial"/>
              </w:rPr>
            </w:pPr>
            <w:r w:rsidRPr="00867AD2">
              <w:rPr>
                <w:rFonts w:ascii="Arial" w:hAnsi="Arial" w:cs="Arial"/>
              </w:rPr>
              <w:t>$12,500</w:t>
            </w:r>
          </w:p>
        </w:tc>
        <w:tc>
          <w:tcPr>
            <w:tcW w:w="1630" w:type="dxa"/>
          </w:tcPr>
          <w:p w14:paraId="2D6E114D" w14:textId="77777777" w:rsidR="00C3581A" w:rsidRPr="00867AD2" w:rsidRDefault="00C3581A" w:rsidP="00127AF1">
            <w:pPr>
              <w:jc w:val="right"/>
              <w:rPr>
                <w:rFonts w:ascii="Arial" w:hAnsi="Arial" w:cs="Arial"/>
              </w:rPr>
            </w:pPr>
            <w:r w:rsidRPr="00867AD2">
              <w:rPr>
                <w:rFonts w:ascii="Arial" w:hAnsi="Arial" w:cs="Arial"/>
              </w:rPr>
              <w:t>5,000</w:t>
            </w:r>
          </w:p>
        </w:tc>
      </w:tr>
      <w:tr w:rsidR="00C3581A" w:rsidRPr="00867AD2" w14:paraId="75FF3C44" w14:textId="77777777" w:rsidTr="00127AF1">
        <w:tc>
          <w:tcPr>
            <w:tcW w:w="742" w:type="dxa"/>
            <w:gridSpan w:val="2"/>
          </w:tcPr>
          <w:p w14:paraId="2C200ADA" w14:textId="77777777" w:rsidR="00C3581A" w:rsidRPr="00867AD2" w:rsidRDefault="00C3581A" w:rsidP="00127AF1">
            <w:pPr>
              <w:rPr>
                <w:rFonts w:ascii="Arial" w:hAnsi="Arial" w:cs="Arial"/>
              </w:rPr>
            </w:pPr>
          </w:p>
        </w:tc>
        <w:tc>
          <w:tcPr>
            <w:tcW w:w="5070" w:type="dxa"/>
          </w:tcPr>
          <w:p w14:paraId="644D174C" w14:textId="77777777" w:rsidR="00C3581A" w:rsidRPr="00867AD2" w:rsidRDefault="00C3581A" w:rsidP="00127AF1">
            <w:pPr>
              <w:rPr>
                <w:rFonts w:ascii="Arial" w:hAnsi="Arial" w:cs="Arial"/>
              </w:rPr>
            </w:pPr>
            <w:r w:rsidRPr="00867AD2">
              <w:rPr>
                <w:rFonts w:ascii="Arial" w:hAnsi="Arial" w:cs="Arial"/>
              </w:rPr>
              <w:t>Credit Card Sales</w:t>
            </w:r>
          </w:p>
        </w:tc>
        <w:tc>
          <w:tcPr>
            <w:tcW w:w="1630" w:type="dxa"/>
          </w:tcPr>
          <w:p w14:paraId="7C83B119" w14:textId="77777777" w:rsidR="00C3581A" w:rsidRPr="00867AD2" w:rsidRDefault="00C3581A" w:rsidP="00127AF1">
            <w:pPr>
              <w:jc w:val="right"/>
              <w:rPr>
                <w:rFonts w:ascii="Arial" w:hAnsi="Arial" w:cs="Arial"/>
              </w:rPr>
            </w:pPr>
            <w:r w:rsidRPr="00867AD2">
              <w:rPr>
                <w:rFonts w:ascii="Arial" w:hAnsi="Arial" w:cs="Arial"/>
              </w:rPr>
              <w:t>17,500</w:t>
            </w:r>
          </w:p>
        </w:tc>
        <w:tc>
          <w:tcPr>
            <w:tcW w:w="1630" w:type="dxa"/>
          </w:tcPr>
          <w:p w14:paraId="632DFAE6" w14:textId="77777777" w:rsidR="00C3581A" w:rsidRPr="00867AD2" w:rsidRDefault="00C3581A" w:rsidP="00127AF1">
            <w:pPr>
              <w:jc w:val="right"/>
              <w:rPr>
                <w:rFonts w:ascii="Arial" w:hAnsi="Arial" w:cs="Arial"/>
              </w:rPr>
            </w:pPr>
            <w:r w:rsidRPr="00867AD2">
              <w:rPr>
                <w:rFonts w:ascii="Arial" w:hAnsi="Arial" w:cs="Arial"/>
              </w:rPr>
              <w:t>10,000</w:t>
            </w:r>
          </w:p>
        </w:tc>
      </w:tr>
      <w:tr w:rsidR="00C3581A" w:rsidRPr="00867AD2" w14:paraId="176B4ADB" w14:textId="77777777" w:rsidTr="00127AF1">
        <w:tc>
          <w:tcPr>
            <w:tcW w:w="742" w:type="dxa"/>
            <w:gridSpan w:val="2"/>
          </w:tcPr>
          <w:p w14:paraId="5BB8006D" w14:textId="77777777" w:rsidR="00C3581A" w:rsidRPr="00867AD2" w:rsidRDefault="00C3581A" w:rsidP="00127AF1">
            <w:pPr>
              <w:rPr>
                <w:rFonts w:ascii="Arial" w:hAnsi="Arial" w:cs="Arial"/>
              </w:rPr>
            </w:pPr>
          </w:p>
        </w:tc>
        <w:tc>
          <w:tcPr>
            <w:tcW w:w="5070" w:type="dxa"/>
          </w:tcPr>
          <w:p w14:paraId="3CF53C06" w14:textId="77777777" w:rsidR="00C3581A" w:rsidRPr="00867AD2" w:rsidRDefault="00C3581A" w:rsidP="00127AF1">
            <w:pPr>
              <w:rPr>
                <w:rFonts w:ascii="Arial" w:hAnsi="Arial" w:cs="Arial"/>
              </w:rPr>
            </w:pPr>
            <w:r w:rsidRPr="00867AD2">
              <w:rPr>
                <w:rFonts w:ascii="Arial" w:hAnsi="Arial" w:cs="Arial"/>
              </w:rPr>
              <w:t>Charge Sales (due in 30 days)</w:t>
            </w:r>
          </w:p>
        </w:tc>
        <w:tc>
          <w:tcPr>
            <w:tcW w:w="1630" w:type="dxa"/>
          </w:tcPr>
          <w:p w14:paraId="270C97A2" w14:textId="77777777" w:rsidR="00C3581A" w:rsidRPr="00867AD2" w:rsidRDefault="00C3581A" w:rsidP="00127AF1">
            <w:pPr>
              <w:jc w:val="right"/>
              <w:rPr>
                <w:rFonts w:ascii="Arial" w:hAnsi="Arial" w:cs="Arial"/>
              </w:rPr>
            </w:pPr>
            <w:r w:rsidRPr="00867AD2">
              <w:rPr>
                <w:rFonts w:ascii="Arial" w:hAnsi="Arial" w:cs="Arial"/>
              </w:rPr>
              <w:t>19,500</w:t>
            </w:r>
          </w:p>
        </w:tc>
        <w:tc>
          <w:tcPr>
            <w:tcW w:w="1630" w:type="dxa"/>
          </w:tcPr>
          <w:p w14:paraId="2921F972" w14:textId="77777777" w:rsidR="00C3581A" w:rsidRPr="00867AD2" w:rsidRDefault="00C3581A" w:rsidP="00127AF1">
            <w:pPr>
              <w:jc w:val="right"/>
              <w:rPr>
                <w:rFonts w:ascii="Arial" w:hAnsi="Arial" w:cs="Arial"/>
              </w:rPr>
            </w:pPr>
            <w:r w:rsidRPr="00867AD2">
              <w:rPr>
                <w:rFonts w:ascii="Arial" w:hAnsi="Arial" w:cs="Arial"/>
              </w:rPr>
              <w:t>0</w:t>
            </w:r>
          </w:p>
        </w:tc>
      </w:tr>
      <w:tr w:rsidR="00C3581A" w:rsidRPr="00867AD2" w14:paraId="2F2AE7E6" w14:textId="77777777" w:rsidTr="00127AF1">
        <w:tc>
          <w:tcPr>
            <w:tcW w:w="742" w:type="dxa"/>
            <w:gridSpan w:val="2"/>
          </w:tcPr>
          <w:p w14:paraId="0A236F21" w14:textId="77777777" w:rsidR="00C3581A" w:rsidRPr="00867AD2" w:rsidRDefault="00C3581A" w:rsidP="00127AF1">
            <w:pPr>
              <w:rPr>
                <w:rFonts w:ascii="Arial" w:hAnsi="Arial" w:cs="Arial"/>
              </w:rPr>
            </w:pPr>
          </w:p>
        </w:tc>
        <w:tc>
          <w:tcPr>
            <w:tcW w:w="5070" w:type="dxa"/>
          </w:tcPr>
          <w:p w14:paraId="0C6B07FA" w14:textId="77777777" w:rsidR="00C3581A" w:rsidRPr="00867AD2" w:rsidRDefault="00C3581A" w:rsidP="00127AF1">
            <w:pPr>
              <w:rPr>
                <w:rFonts w:ascii="Arial" w:hAnsi="Arial" w:cs="Arial"/>
              </w:rPr>
            </w:pPr>
            <w:r w:rsidRPr="00867AD2">
              <w:rPr>
                <w:rFonts w:ascii="Arial" w:hAnsi="Arial" w:cs="Arial"/>
              </w:rPr>
              <w:t>Double Zero Sales</w:t>
            </w:r>
          </w:p>
        </w:tc>
        <w:tc>
          <w:tcPr>
            <w:tcW w:w="1630" w:type="dxa"/>
            <w:tcBorders>
              <w:bottom w:val="single" w:sz="8" w:space="0" w:color="auto"/>
            </w:tcBorders>
          </w:tcPr>
          <w:p w14:paraId="011DC423" w14:textId="77777777" w:rsidR="00C3581A" w:rsidRPr="00867AD2" w:rsidRDefault="00C3581A" w:rsidP="00127AF1">
            <w:pPr>
              <w:jc w:val="right"/>
              <w:rPr>
                <w:rFonts w:ascii="Arial" w:hAnsi="Arial" w:cs="Arial"/>
              </w:rPr>
            </w:pPr>
            <w:r w:rsidRPr="00867AD2">
              <w:rPr>
                <w:rFonts w:ascii="Arial" w:hAnsi="Arial" w:cs="Arial"/>
              </w:rPr>
              <w:t>0</w:t>
            </w:r>
          </w:p>
        </w:tc>
        <w:tc>
          <w:tcPr>
            <w:tcW w:w="1630" w:type="dxa"/>
            <w:tcBorders>
              <w:bottom w:val="single" w:sz="8" w:space="0" w:color="auto"/>
            </w:tcBorders>
          </w:tcPr>
          <w:p w14:paraId="6DFA1CAC" w14:textId="77777777" w:rsidR="00C3581A" w:rsidRPr="00867AD2" w:rsidRDefault="00C3581A" w:rsidP="00127AF1">
            <w:pPr>
              <w:jc w:val="right"/>
              <w:rPr>
                <w:rFonts w:ascii="Arial" w:hAnsi="Arial" w:cs="Arial"/>
              </w:rPr>
            </w:pPr>
            <w:r w:rsidRPr="00867AD2">
              <w:rPr>
                <w:rFonts w:ascii="Arial" w:hAnsi="Arial" w:cs="Arial"/>
              </w:rPr>
              <w:t>11,250</w:t>
            </w:r>
          </w:p>
        </w:tc>
      </w:tr>
      <w:tr w:rsidR="00C3581A" w:rsidRPr="00867AD2" w14:paraId="7FD4A59B" w14:textId="77777777" w:rsidTr="00127AF1">
        <w:tc>
          <w:tcPr>
            <w:tcW w:w="742" w:type="dxa"/>
            <w:gridSpan w:val="2"/>
          </w:tcPr>
          <w:p w14:paraId="1C0F39D9" w14:textId="77777777" w:rsidR="00C3581A" w:rsidRPr="00867AD2" w:rsidRDefault="00C3581A" w:rsidP="00127AF1">
            <w:pPr>
              <w:rPr>
                <w:rFonts w:ascii="Arial" w:hAnsi="Arial" w:cs="Arial"/>
              </w:rPr>
            </w:pPr>
          </w:p>
        </w:tc>
        <w:tc>
          <w:tcPr>
            <w:tcW w:w="5070" w:type="dxa"/>
          </w:tcPr>
          <w:p w14:paraId="0F2B04C3" w14:textId="77777777" w:rsidR="00C3581A" w:rsidRPr="00867AD2" w:rsidRDefault="00C3581A" w:rsidP="00127AF1">
            <w:pPr>
              <w:rPr>
                <w:rFonts w:ascii="Arial" w:hAnsi="Arial" w:cs="Arial"/>
              </w:rPr>
            </w:pPr>
            <w:r w:rsidRPr="00867AD2">
              <w:rPr>
                <w:rFonts w:ascii="Arial" w:hAnsi="Arial" w:cs="Arial"/>
              </w:rPr>
              <w:t>TOTAL MONTHLY CASH RECEIPTS</w:t>
            </w:r>
          </w:p>
        </w:tc>
        <w:tc>
          <w:tcPr>
            <w:tcW w:w="1630" w:type="dxa"/>
            <w:tcBorders>
              <w:top w:val="single" w:sz="8" w:space="0" w:color="auto"/>
              <w:bottom w:val="double" w:sz="4" w:space="0" w:color="auto"/>
            </w:tcBorders>
          </w:tcPr>
          <w:p w14:paraId="006278E5" w14:textId="77777777" w:rsidR="00C3581A" w:rsidRPr="00867AD2" w:rsidRDefault="00C3581A" w:rsidP="00127AF1">
            <w:pPr>
              <w:jc w:val="right"/>
              <w:rPr>
                <w:rFonts w:ascii="Arial" w:hAnsi="Arial" w:cs="Arial"/>
              </w:rPr>
            </w:pPr>
            <w:r w:rsidRPr="00867AD2">
              <w:rPr>
                <w:rFonts w:ascii="Arial" w:hAnsi="Arial" w:cs="Arial"/>
              </w:rPr>
              <w:t>$49,500</w:t>
            </w:r>
          </w:p>
        </w:tc>
        <w:tc>
          <w:tcPr>
            <w:tcW w:w="1630" w:type="dxa"/>
            <w:tcBorders>
              <w:top w:val="single" w:sz="8" w:space="0" w:color="auto"/>
              <w:bottom w:val="double" w:sz="4" w:space="0" w:color="auto"/>
            </w:tcBorders>
          </w:tcPr>
          <w:p w14:paraId="5CC4AAAD" w14:textId="77777777" w:rsidR="00C3581A" w:rsidRPr="00867AD2" w:rsidRDefault="00C3581A" w:rsidP="00127AF1">
            <w:pPr>
              <w:jc w:val="right"/>
              <w:rPr>
                <w:rFonts w:ascii="Arial" w:hAnsi="Arial" w:cs="Arial"/>
              </w:rPr>
            </w:pPr>
            <w:r w:rsidRPr="00867AD2">
              <w:rPr>
                <w:rFonts w:ascii="Arial" w:hAnsi="Arial" w:cs="Arial"/>
              </w:rPr>
              <w:t>$26,350</w:t>
            </w:r>
          </w:p>
        </w:tc>
      </w:tr>
      <w:tr w:rsidR="00C3581A" w:rsidRPr="00867AD2" w14:paraId="659799BF" w14:textId="77777777" w:rsidTr="00127AF1">
        <w:tc>
          <w:tcPr>
            <w:tcW w:w="5812" w:type="dxa"/>
            <w:gridSpan w:val="3"/>
          </w:tcPr>
          <w:p w14:paraId="1BE23614" w14:textId="77777777" w:rsidR="00C3581A" w:rsidRPr="00867AD2" w:rsidRDefault="00C3581A" w:rsidP="00127AF1">
            <w:pPr>
              <w:rPr>
                <w:rFonts w:ascii="Arial" w:hAnsi="Arial" w:cs="Arial"/>
              </w:rPr>
            </w:pPr>
            <w:r w:rsidRPr="00867AD2">
              <w:rPr>
                <w:rFonts w:ascii="Arial" w:hAnsi="Arial" w:cs="Arial"/>
              </w:rPr>
              <w:t>Accounts written off as uncollectible</w:t>
            </w:r>
          </w:p>
        </w:tc>
        <w:tc>
          <w:tcPr>
            <w:tcW w:w="1630" w:type="dxa"/>
            <w:tcBorders>
              <w:top w:val="double" w:sz="4" w:space="0" w:color="auto"/>
              <w:bottom w:val="double" w:sz="4" w:space="0" w:color="auto"/>
            </w:tcBorders>
          </w:tcPr>
          <w:p w14:paraId="50416007" w14:textId="77777777" w:rsidR="00C3581A" w:rsidRPr="00867AD2" w:rsidRDefault="00C3581A" w:rsidP="00127AF1">
            <w:pPr>
              <w:jc w:val="right"/>
              <w:rPr>
                <w:rFonts w:ascii="Arial" w:hAnsi="Arial" w:cs="Arial"/>
              </w:rPr>
            </w:pPr>
            <w:r w:rsidRPr="00867AD2">
              <w:rPr>
                <w:rFonts w:ascii="Arial" w:hAnsi="Arial" w:cs="Arial"/>
              </w:rPr>
              <w:t>$500</w:t>
            </w:r>
          </w:p>
        </w:tc>
        <w:tc>
          <w:tcPr>
            <w:tcW w:w="1630" w:type="dxa"/>
            <w:tcBorders>
              <w:top w:val="double" w:sz="4" w:space="0" w:color="auto"/>
              <w:bottom w:val="double" w:sz="4" w:space="0" w:color="auto"/>
            </w:tcBorders>
          </w:tcPr>
          <w:p w14:paraId="770DC04F" w14:textId="77777777" w:rsidR="00C3581A" w:rsidRPr="00867AD2" w:rsidRDefault="00C3581A" w:rsidP="00127AF1">
            <w:pPr>
              <w:jc w:val="right"/>
              <w:rPr>
                <w:rFonts w:ascii="Arial" w:hAnsi="Arial" w:cs="Arial"/>
              </w:rPr>
            </w:pPr>
            <w:r w:rsidRPr="00867AD2">
              <w:rPr>
                <w:rFonts w:ascii="Arial" w:hAnsi="Arial" w:cs="Arial"/>
              </w:rPr>
              <w:t>0</w:t>
            </w:r>
          </w:p>
        </w:tc>
      </w:tr>
      <w:tr w:rsidR="00C3581A" w:rsidRPr="00867AD2" w14:paraId="0659BA97" w14:textId="77777777" w:rsidTr="00127AF1">
        <w:tc>
          <w:tcPr>
            <w:tcW w:w="5812" w:type="dxa"/>
            <w:gridSpan w:val="3"/>
          </w:tcPr>
          <w:p w14:paraId="03F228C1" w14:textId="77777777" w:rsidR="00C3581A" w:rsidRPr="00867AD2" w:rsidRDefault="00C3581A" w:rsidP="00127AF1">
            <w:pPr>
              <w:rPr>
                <w:rFonts w:ascii="Arial" w:hAnsi="Arial" w:cs="Arial"/>
              </w:rPr>
            </w:pPr>
            <w:r w:rsidRPr="00867AD2">
              <w:rPr>
                <w:rFonts w:ascii="Arial" w:hAnsi="Arial" w:cs="Arial"/>
              </w:rPr>
              <w:t>Accounts Receivable at month-end (*includes 2 months)</w:t>
            </w:r>
          </w:p>
        </w:tc>
        <w:tc>
          <w:tcPr>
            <w:tcW w:w="1630" w:type="dxa"/>
            <w:tcBorders>
              <w:top w:val="double" w:sz="4" w:space="0" w:color="auto"/>
              <w:bottom w:val="double" w:sz="4" w:space="0" w:color="auto"/>
            </w:tcBorders>
          </w:tcPr>
          <w:p w14:paraId="7C122AF5" w14:textId="77777777" w:rsidR="00C3581A" w:rsidRPr="00867AD2" w:rsidRDefault="00C3581A" w:rsidP="00127AF1">
            <w:pPr>
              <w:jc w:val="right"/>
              <w:rPr>
                <w:rFonts w:ascii="Arial" w:hAnsi="Arial" w:cs="Arial"/>
              </w:rPr>
            </w:pPr>
            <w:r w:rsidRPr="00867AD2">
              <w:rPr>
                <w:rFonts w:ascii="Arial" w:hAnsi="Arial" w:cs="Arial"/>
              </w:rPr>
              <w:t>$20,000</w:t>
            </w:r>
          </w:p>
        </w:tc>
        <w:tc>
          <w:tcPr>
            <w:tcW w:w="1630" w:type="dxa"/>
            <w:tcBorders>
              <w:top w:val="double" w:sz="4" w:space="0" w:color="auto"/>
              <w:bottom w:val="double" w:sz="4" w:space="0" w:color="auto"/>
            </w:tcBorders>
          </w:tcPr>
          <w:p w14:paraId="6006F7B5" w14:textId="77777777" w:rsidR="00C3581A" w:rsidRPr="00867AD2" w:rsidRDefault="00C3581A" w:rsidP="00127AF1">
            <w:pPr>
              <w:jc w:val="right"/>
              <w:rPr>
                <w:rFonts w:ascii="Arial" w:hAnsi="Arial" w:cs="Arial"/>
              </w:rPr>
            </w:pPr>
            <w:r w:rsidRPr="00867AD2">
              <w:rPr>
                <w:rFonts w:ascii="Arial" w:hAnsi="Arial" w:cs="Arial"/>
              </w:rPr>
              <w:t>$122,000*</w:t>
            </w:r>
          </w:p>
        </w:tc>
      </w:tr>
    </w:tbl>
    <w:p w14:paraId="3B57F28C" w14:textId="77777777" w:rsidR="00C3581A" w:rsidRPr="00867AD2" w:rsidRDefault="00C3581A" w:rsidP="00C3581A">
      <w:pPr>
        <w:pStyle w:val="ListParagraph"/>
        <w:rPr>
          <w:rFonts w:ascii="Arial" w:hAnsi="Arial" w:cs="Arial"/>
        </w:rPr>
      </w:pPr>
    </w:p>
    <w:p w14:paraId="3800A779" w14:textId="77777777" w:rsidR="00C3581A" w:rsidRDefault="00C3581A" w:rsidP="00C3581A">
      <w:pPr>
        <w:pStyle w:val="ListParagraph"/>
        <w:rPr>
          <w:rFonts w:ascii="Arial" w:hAnsi="Arial" w:cs="Arial"/>
        </w:rPr>
      </w:pPr>
      <w:r w:rsidRPr="00867AD2">
        <w:rPr>
          <w:rFonts w:ascii="Arial" w:hAnsi="Arial" w:cs="Arial"/>
        </w:rPr>
        <w:t xml:space="preserve">The accountant says, “Double Zero is killing us.  We’ve increased our receivables six-fold, but our cash receipts are down by half and we need </w:t>
      </w:r>
      <w:proofErr w:type="gramStart"/>
      <w:r w:rsidRPr="00867AD2">
        <w:rPr>
          <w:rFonts w:ascii="Arial" w:hAnsi="Arial" w:cs="Arial"/>
        </w:rPr>
        <w:t>cash</w:t>
      </w:r>
      <w:proofErr w:type="gramEnd"/>
      <w:r w:rsidRPr="00867AD2">
        <w:rPr>
          <w:rFonts w:ascii="Arial" w:hAnsi="Arial" w:cs="Arial"/>
        </w:rPr>
        <w:t xml:space="preserve"> so we can pay our bills before we have to declare bankruptcy.”  The boss says, “This is the best thing that’s ever happened – our sales and profits have doubled, and </w:t>
      </w:r>
      <w:proofErr w:type="spellStart"/>
      <w:r w:rsidRPr="00867AD2">
        <w:rPr>
          <w:rFonts w:ascii="Arial" w:hAnsi="Arial" w:cs="Arial"/>
        </w:rPr>
        <w:t>uncollectibles</w:t>
      </w:r>
      <w:proofErr w:type="spellEnd"/>
      <w:r w:rsidRPr="00867AD2">
        <w:rPr>
          <w:rFonts w:ascii="Arial" w:hAnsi="Arial" w:cs="Arial"/>
        </w:rPr>
        <w:t xml:space="preserve"> are zero!”</w:t>
      </w:r>
    </w:p>
    <w:p w14:paraId="0C2592CB" w14:textId="77777777" w:rsidR="00C3581A" w:rsidRPr="00867AD2" w:rsidRDefault="00C3581A" w:rsidP="00C3581A">
      <w:pPr>
        <w:pStyle w:val="ListParagraph"/>
        <w:rPr>
          <w:rFonts w:ascii="Arial" w:hAnsi="Arial" w:cs="Arial"/>
        </w:rPr>
      </w:pPr>
    </w:p>
    <w:p w14:paraId="187D3450" w14:textId="77777777" w:rsidR="00C3581A" w:rsidRDefault="00C3581A" w:rsidP="00C3581A">
      <w:pPr>
        <w:pStyle w:val="ListParagraph"/>
        <w:numPr>
          <w:ilvl w:val="0"/>
          <w:numId w:val="5"/>
        </w:numPr>
        <w:rPr>
          <w:rFonts w:ascii="Arial" w:hAnsi="Arial" w:cs="Arial"/>
        </w:rPr>
      </w:pPr>
      <w:r w:rsidRPr="00867AD2">
        <w:rPr>
          <w:rFonts w:ascii="Arial" w:hAnsi="Arial" w:cs="Arial"/>
        </w:rPr>
        <w:t xml:space="preserve">Clearly explain how the Double Zero initiative is increasing sales and profits, eliminating uncollectible accounts, while also causing a decline in cash. </w:t>
      </w:r>
    </w:p>
    <w:p w14:paraId="164CAE3E" w14:textId="77777777" w:rsidR="00C3581A" w:rsidRDefault="00C3581A" w:rsidP="00C3581A">
      <w:pPr>
        <w:pStyle w:val="ListParagraph"/>
        <w:ind w:left="1080"/>
        <w:rPr>
          <w:rFonts w:ascii="Arial" w:hAnsi="Arial" w:cs="Arial"/>
          <w:i/>
        </w:rPr>
      </w:pPr>
      <w:r w:rsidRPr="00867AD2">
        <w:rPr>
          <w:rFonts w:ascii="Arial" w:hAnsi="Arial" w:cs="Arial"/>
          <w:i/>
        </w:rPr>
        <w:t xml:space="preserve">(Communication – </w:t>
      </w:r>
      <w:r>
        <w:rPr>
          <w:rFonts w:ascii="Arial" w:hAnsi="Arial" w:cs="Arial"/>
          <w:i/>
        </w:rPr>
        <w:t>5</w:t>
      </w:r>
      <w:r w:rsidRPr="00867AD2">
        <w:rPr>
          <w:rFonts w:ascii="Arial" w:hAnsi="Arial" w:cs="Arial"/>
          <w:i/>
        </w:rPr>
        <w:t xml:space="preserve"> marks total – sound accounting-based logic)</w:t>
      </w:r>
    </w:p>
    <w:p w14:paraId="16C53773" w14:textId="77777777" w:rsidR="00C3581A" w:rsidRPr="00867AD2" w:rsidRDefault="00C3581A" w:rsidP="00C3581A">
      <w:pPr>
        <w:pStyle w:val="ListParagraph"/>
        <w:ind w:left="1080"/>
        <w:rPr>
          <w:rFonts w:ascii="Arial" w:hAnsi="Arial" w:cs="Arial"/>
        </w:rPr>
      </w:pPr>
    </w:p>
    <w:p w14:paraId="26ECEFBA" w14:textId="77777777" w:rsidR="00C3581A" w:rsidRDefault="00C3581A" w:rsidP="00C3581A">
      <w:pPr>
        <w:pStyle w:val="ListParagraph"/>
        <w:numPr>
          <w:ilvl w:val="0"/>
          <w:numId w:val="5"/>
        </w:numPr>
        <w:rPr>
          <w:rFonts w:ascii="Arial" w:hAnsi="Arial" w:cs="Arial"/>
        </w:rPr>
      </w:pPr>
      <w:r w:rsidRPr="00867AD2">
        <w:rPr>
          <w:rFonts w:ascii="Arial" w:hAnsi="Arial" w:cs="Arial"/>
        </w:rPr>
        <w:t>Recommend a course of action</w:t>
      </w:r>
      <w:r>
        <w:rPr>
          <w:rFonts w:ascii="Arial" w:hAnsi="Arial" w:cs="Arial"/>
        </w:rPr>
        <w:t xml:space="preserve"> for the immediate future</w:t>
      </w:r>
      <w:r w:rsidRPr="00867AD2">
        <w:rPr>
          <w:rFonts w:ascii="Arial" w:hAnsi="Arial" w:cs="Arial"/>
        </w:rPr>
        <w:t xml:space="preserve">.  </w:t>
      </w:r>
    </w:p>
    <w:p w14:paraId="6AB567D8" w14:textId="77777777" w:rsidR="00C3581A" w:rsidRPr="00867AD2" w:rsidRDefault="00C3581A" w:rsidP="00C3581A">
      <w:pPr>
        <w:pStyle w:val="ListParagraph"/>
        <w:ind w:left="1080"/>
        <w:rPr>
          <w:rFonts w:ascii="Arial" w:hAnsi="Arial" w:cs="Arial"/>
        </w:rPr>
      </w:pPr>
      <w:r w:rsidRPr="00867AD2">
        <w:rPr>
          <w:rFonts w:ascii="Arial" w:hAnsi="Arial" w:cs="Arial"/>
          <w:i/>
        </w:rPr>
        <w:t>(Thinking – 2 marks total)</w:t>
      </w:r>
    </w:p>
    <w:p w14:paraId="2317ECF7" w14:textId="77777777" w:rsidR="00C3581A" w:rsidRDefault="00C3581A"/>
    <w:sectPr w:rsidR="00C358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E1EDD"/>
    <w:multiLevelType w:val="hybridMultilevel"/>
    <w:tmpl w:val="4C16430C"/>
    <w:lvl w:ilvl="0" w:tplc="2774D75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341343F"/>
    <w:multiLevelType w:val="hybridMultilevel"/>
    <w:tmpl w:val="A088F82E"/>
    <w:lvl w:ilvl="0" w:tplc="E0245DF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0E22FA0"/>
    <w:multiLevelType w:val="hybridMultilevel"/>
    <w:tmpl w:val="DD5223AE"/>
    <w:lvl w:ilvl="0" w:tplc="13E6C36E">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6EA3419B"/>
    <w:multiLevelType w:val="hybridMultilevel"/>
    <w:tmpl w:val="8F983288"/>
    <w:lvl w:ilvl="0" w:tplc="F724D4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6FCD4BB6"/>
    <w:multiLevelType w:val="hybridMultilevel"/>
    <w:tmpl w:val="7EEE12D0"/>
    <w:lvl w:ilvl="0" w:tplc="F724D4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1A"/>
    <w:rsid w:val="00C3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CE62"/>
  <w15:chartTrackingRefBased/>
  <w15:docId w15:val="{4963F7F8-9065-4189-921F-A857C7D0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1A"/>
    <w:pPr>
      <w:ind w:left="720"/>
      <w:contextualSpacing/>
    </w:pPr>
  </w:style>
  <w:style w:type="table" w:styleId="TableGrid">
    <w:name w:val="Table Grid"/>
    <w:basedOn w:val="TableNormal"/>
    <w:uiPriority w:val="39"/>
    <w:rsid w:val="00C3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2018-08-24T19:19:00Z</dcterms:created>
  <dcterms:modified xsi:type="dcterms:W3CDTF">2018-08-24T19:21:00Z</dcterms:modified>
</cp:coreProperties>
</file>