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9067DD">
              <w:rPr>
                <w:sz w:val="36"/>
                <w:szCs w:val="36"/>
              </w:rPr>
              <w:t xml:space="preserve"> 5-5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Author:</w:t>
            </w:r>
          </w:p>
        </w:tc>
        <w:tc>
          <w:tcPr>
            <w:tcW w:w="3295" w:type="dxa"/>
          </w:tcPr>
          <w:p w:rsidR="00F3367B" w:rsidRDefault="008A2F65" w:rsidP="00F3367B">
            <w:pPr>
              <w:tabs>
                <w:tab w:val="left" w:pos="142"/>
              </w:tabs>
              <w:cnfStyle w:val="000000000000" w:firstRow="0" w:lastRow="0" w:firstColumn="0" w:lastColumn="0" w:oddVBand="0" w:evenVBand="0" w:oddHBand="0" w:evenHBand="0" w:firstRowFirstColumn="0" w:firstRowLastColumn="0" w:lastRowFirstColumn="0" w:lastRowLastColumn="0"/>
            </w:pPr>
            <w:r>
              <w:t>V. Bianchi</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Unit:</w:t>
            </w:r>
          </w:p>
        </w:tc>
        <w:tc>
          <w:tcPr>
            <w:tcW w:w="4324" w:type="dxa"/>
          </w:tcPr>
          <w:p w:rsidR="00F3367B" w:rsidRDefault="008A2F65"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Module:</w:t>
            </w:r>
          </w:p>
        </w:tc>
        <w:tc>
          <w:tcPr>
            <w:tcW w:w="3295" w:type="dxa"/>
          </w:tcPr>
          <w:p w:rsidR="00F3367B" w:rsidRDefault="008A2F65"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Lesson:</w:t>
            </w:r>
          </w:p>
        </w:tc>
        <w:tc>
          <w:tcPr>
            <w:tcW w:w="4324" w:type="dxa"/>
          </w:tcPr>
          <w:p w:rsidR="00F3367B" w:rsidRDefault="008A2F65"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bl>
    <w:p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Pr="001105B8" w:rsidRDefault="00F3367B" w:rsidP="00C813B4">
            <w:pPr>
              <w:rPr>
                <w:sz w:val="28"/>
                <w:szCs w:val="28"/>
              </w:rPr>
            </w:pPr>
            <w:r w:rsidRPr="001105B8">
              <w:rPr>
                <w:color w:val="000000" w:themeColor="text1"/>
                <w:sz w:val="28"/>
                <w:szCs w:val="28"/>
              </w:rPr>
              <w:t>Learning Goals:</w:t>
            </w:r>
          </w:p>
        </w:tc>
      </w:tr>
      <w:tr w:rsidR="00F3367B"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Default="008A2F65" w:rsidP="008A2F65">
            <w:pPr>
              <w:pStyle w:val="ListParagraph"/>
              <w:numPr>
                <w:ilvl w:val="0"/>
                <w:numId w:val="16"/>
              </w:numPr>
            </w:pPr>
            <w:r>
              <w:t>Sounds “ow”</w:t>
            </w:r>
            <w:r w:rsidR="009067DD">
              <w:t xml:space="preserve"> “ou”</w:t>
            </w:r>
          </w:p>
          <w:p w:rsidR="008A2F65" w:rsidRDefault="008A2F65" w:rsidP="008A2F65">
            <w:pPr>
              <w:pStyle w:val="ListParagraph"/>
              <w:numPr>
                <w:ilvl w:val="0"/>
                <w:numId w:val="16"/>
              </w:numPr>
            </w:pPr>
            <w:r>
              <w:t>Making ordered lists, unordered lists and “to do” lists</w:t>
            </w:r>
          </w:p>
          <w:p w:rsidR="008A2F65" w:rsidRPr="008A2F65" w:rsidRDefault="008A2F65" w:rsidP="008A2F65">
            <w:pPr>
              <w:pStyle w:val="ListParagraph"/>
              <w:numPr>
                <w:ilvl w:val="0"/>
                <w:numId w:val="16"/>
              </w:numPr>
            </w:pPr>
            <w:r>
              <w:t>Safety in the home</w:t>
            </w:r>
          </w:p>
        </w:tc>
      </w:tr>
    </w:tbl>
    <w:p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rsidTr="008A2F65">
        <w:trPr>
          <w:cnfStyle w:val="100000000000" w:firstRow="1" w:lastRow="0" w:firstColumn="0" w:lastColumn="0" w:oddVBand="0" w:evenVBand="0" w:oddHBand="0" w:evenHBand="0" w:firstRowFirstColumn="0" w:firstRowLastColumn="0" w:lastRowFirstColumn="0" w:lastRowLastColumn="0"/>
        </w:trPr>
        <w:tc>
          <w:tcPr>
            <w:tcW w:w="2330" w:type="dxa"/>
          </w:tcPr>
          <w:p w:rsidR="00F3367B" w:rsidRPr="001105B8" w:rsidRDefault="00F3367B" w:rsidP="00C813B4">
            <w:pPr>
              <w:rPr>
                <w:sz w:val="28"/>
                <w:szCs w:val="28"/>
              </w:rPr>
            </w:pPr>
            <w:r w:rsidRPr="001105B8">
              <w:rPr>
                <w:sz w:val="28"/>
                <w:szCs w:val="28"/>
              </w:rPr>
              <w:t>Resources:</w:t>
            </w:r>
          </w:p>
        </w:tc>
        <w:tc>
          <w:tcPr>
            <w:tcW w:w="4267" w:type="dxa"/>
          </w:tcPr>
          <w:p w:rsidR="00F3367B" w:rsidRDefault="00F3367B" w:rsidP="00C813B4"/>
        </w:tc>
        <w:tc>
          <w:tcPr>
            <w:tcW w:w="3663" w:type="dxa"/>
          </w:tcPr>
          <w:p w:rsidR="00F3367B" w:rsidRDefault="00F3367B" w:rsidP="00C813B4"/>
        </w:tc>
      </w:tr>
      <w:tr w:rsidR="00F3367B" w:rsidTr="008A2F65">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00F3367B" w:rsidRPr="001F5DD1" w:rsidRDefault="00F3367B" w:rsidP="00C813B4">
            <w:pPr>
              <w:rPr>
                <w:b/>
              </w:rPr>
            </w:pPr>
            <w:r w:rsidRPr="001F5DD1">
              <w:rPr>
                <w:b/>
              </w:rPr>
              <w:t>Name</w:t>
            </w:r>
          </w:p>
        </w:tc>
        <w:tc>
          <w:tcPr>
            <w:tcW w:w="4267" w:type="dxa"/>
          </w:tcPr>
          <w:p w:rsidR="00F3367B" w:rsidRPr="001F5DD1" w:rsidRDefault="00F3367B" w:rsidP="00C813B4">
            <w:pPr>
              <w:jc w:val="center"/>
              <w:rPr>
                <w:b/>
              </w:rPr>
            </w:pPr>
            <w:r>
              <w:rPr>
                <w:b/>
              </w:rPr>
              <w:t>Description</w:t>
            </w:r>
          </w:p>
        </w:tc>
        <w:tc>
          <w:tcPr>
            <w:tcW w:w="3663" w:type="dxa"/>
          </w:tcPr>
          <w:p w:rsidR="00F3367B" w:rsidRPr="001F5DD1" w:rsidRDefault="00F3367B" w:rsidP="00C813B4">
            <w:pPr>
              <w:jc w:val="center"/>
              <w:rPr>
                <w:b/>
              </w:rPr>
            </w:pPr>
            <w:r w:rsidRPr="001F5DD1">
              <w:rPr>
                <w:b/>
              </w:rPr>
              <w:t>File</w:t>
            </w:r>
          </w:p>
        </w:tc>
      </w:tr>
      <w:tr w:rsidR="00F3367B" w:rsidTr="008A2F65">
        <w:tc>
          <w:tcPr>
            <w:tcW w:w="2330" w:type="dxa"/>
            <w:vAlign w:val="center"/>
          </w:tcPr>
          <w:p w:rsidR="00F3367B" w:rsidRDefault="00F3367B" w:rsidP="00C813B4">
            <w:r>
              <w:t>Teacher Presentation</w:t>
            </w:r>
          </w:p>
        </w:tc>
        <w:tc>
          <w:tcPr>
            <w:tcW w:w="4267" w:type="dxa"/>
            <w:vAlign w:val="center"/>
          </w:tcPr>
          <w:p w:rsidR="00F3367B" w:rsidRDefault="00F3367B" w:rsidP="00C813B4">
            <w:r>
              <w:t>Teacher uses this presentation as a shared document or application in live class</w:t>
            </w:r>
          </w:p>
        </w:tc>
        <w:tc>
          <w:tcPr>
            <w:tcW w:w="3663" w:type="dxa"/>
            <w:vAlign w:val="center"/>
          </w:tcPr>
          <w:p w:rsidR="00F3367B" w:rsidRDefault="00F3367B" w:rsidP="00C813B4"/>
        </w:tc>
      </w:tr>
      <w:tr w:rsidR="00F3367B" w:rsidTr="008A2F65">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RDefault="00F3367B" w:rsidP="00C813B4">
            <w:r>
              <w:t>Student Presentation</w:t>
            </w:r>
          </w:p>
        </w:tc>
        <w:tc>
          <w:tcPr>
            <w:tcW w:w="4267" w:type="dxa"/>
            <w:vAlign w:val="center"/>
          </w:tcPr>
          <w:p w:rsidR="00F3367B" w:rsidRDefault="00F3367B" w:rsidP="00C813B4">
            <w:r>
              <w:t>Student can download this presentation before the class begins</w:t>
            </w:r>
          </w:p>
        </w:tc>
        <w:tc>
          <w:tcPr>
            <w:tcW w:w="3663" w:type="dxa"/>
            <w:vAlign w:val="center"/>
          </w:tcPr>
          <w:p w:rsidR="00F3367B" w:rsidRDefault="00F3367B" w:rsidP="00C813B4"/>
        </w:tc>
      </w:tr>
      <w:tr w:rsidR="00F3367B" w:rsidTr="008A2F65">
        <w:tc>
          <w:tcPr>
            <w:tcW w:w="2330" w:type="dxa"/>
            <w:vAlign w:val="center"/>
          </w:tcPr>
          <w:p w:rsidR="00F3367B" w:rsidRDefault="009067DD" w:rsidP="00C813B4">
            <w:r>
              <w:t xml:space="preserve">Homework </w:t>
            </w:r>
            <w:r w:rsidR="00F3367B">
              <w:t>Worksheet</w:t>
            </w:r>
          </w:p>
        </w:tc>
        <w:tc>
          <w:tcPr>
            <w:tcW w:w="4267" w:type="dxa"/>
            <w:vAlign w:val="center"/>
          </w:tcPr>
          <w:p w:rsidR="00F3367B" w:rsidRDefault="00F3367B" w:rsidP="009067DD">
            <w:r>
              <w:t xml:space="preserve">Student will download this before class and complete it </w:t>
            </w:r>
            <w:r w:rsidR="009067DD">
              <w:t>for homework</w:t>
            </w:r>
          </w:p>
        </w:tc>
        <w:tc>
          <w:tcPr>
            <w:tcW w:w="3663" w:type="dxa"/>
            <w:vAlign w:val="center"/>
          </w:tcPr>
          <w:p w:rsidR="00F3367B" w:rsidRDefault="00F3367B" w:rsidP="00C813B4"/>
        </w:tc>
      </w:tr>
    </w:tbl>
    <w:p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rsidR="00F3367B" w:rsidRPr="001105B8" w:rsidRDefault="00F3367B" w:rsidP="00C813B4">
            <w:pPr>
              <w:rPr>
                <w:sz w:val="28"/>
                <w:szCs w:val="28"/>
              </w:rPr>
            </w:pPr>
            <w:r w:rsidRPr="001105B8">
              <w:rPr>
                <w:color w:val="000000" w:themeColor="text1"/>
                <w:sz w:val="28"/>
                <w:szCs w:val="28"/>
              </w:rPr>
              <w:t>Agenda:</w:t>
            </w:r>
          </w:p>
        </w:tc>
      </w:tr>
      <w:tr w:rsidR="00F3367B"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rsidR="00F3367B" w:rsidRPr="003F72DF" w:rsidRDefault="00F3367B" w:rsidP="00C813B4">
            <w:pPr>
              <w:rPr>
                <w:b/>
              </w:rPr>
            </w:pPr>
            <w:r w:rsidRPr="003F72DF">
              <w:rPr>
                <w:b/>
              </w:rPr>
              <w:t>Topic</w:t>
            </w:r>
          </w:p>
        </w:tc>
        <w:tc>
          <w:tcPr>
            <w:tcW w:w="2340" w:type="dxa"/>
          </w:tcPr>
          <w:p w:rsidR="00F3367B" w:rsidRPr="003F72DF" w:rsidRDefault="00F3367B" w:rsidP="00C813B4">
            <w:pPr>
              <w:jc w:val="center"/>
              <w:rPr>
                <w:b/>
              </w:rPr>
            </w:pPr>
            <w:r w:rsidRPr="003F72DF">
              <w:rPr>
                <w:b/>
              </w:rPr>
              <w:t>Slides</w:t>
            </w:r>
          </w:p>
        </w:tc>
        <w:tc>
          <w:tcPr>
            <w:tcW w:w="3161" w:type="dxa"/>
          </w:tcPr>
          <w:p w:rsidR="00F3367B" w:rsidRPr="003F72DF" w:rsidRDefault="00F3367B" w:rsidP="00C813B4">
            <w:pPr>
              <w:jc w:val="center"/>
              <w:rPr>
                <w:b/>
              </w:rPr>
            </w:pPr>
            <w:r w:rsidRPr="003F72DF">
              <w:rPr>
                <w:b/>
              </w:rPr>
              <w:t>Estimated Time</w:t>
            </w:r>
          </w:p>
        </w:tc>
      </w:tr>
      <w:tr w:rsidR="00F3367B" w:rsidTr="00F3367B">
        <w:trPr>
          <w:trHeight w:val="314"/>
        </w:trPr>
        <w:tc>
          <w:tcPr>
            <w:tcW w:w="4765" w:type="dxa"/>
          </w:tcPr>
          <w:p w:rsidR="00F3367B" w:rsidRDefault="008A2F65" w:rsidP="00C813B4">
            <w:r>
              <w:t xml:space="preserve">Homework review and introduction </w:t>
            </w:r>
          </w:p>
        </w:tc>
        <w:tc>
          <w:tcPr>
            <w:tcW w:w="2340" w:type="dxa"/>
          </w:tcPr>
          <w:p w:rsidR="00F3367B" w:rsidRDefault="008A2F65" w:rsidP="00C813B4">
            <w:pPr>
              <w:jc w:val="center"/>
            </w:pPr>
            <w:r>
              <w:t>1-2</w:t>
            </w:r>
          </w:p>
        </w:tc>
        <w:tc>
          <w:tcPr>
            <w:tcW w:w="3161" w:type="dxa"/>
          </w:tcPr>
          <w:p w:rsidR="00F3367B" w:rsidRDefault="008A2F65" w:rsidP="00C813B4">
            <w:pPr>
              <w:jc w:val="center"/>
            </w:pPr>
            <w:r>
              <w:t>5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8A2F65" w:rsidP="00C813B4">
            <w:r>
              <w:t>“Ow” sound</w:t>
            </w:r>
          </w:p>
        </w:tc>
        <w:tc>
          <w:tcPr>
            <w:tcW w:w="2340" w:type="dxa"/>
          </w:tcPr>
          <w:p w:rsidR="00F3367B" w:rsidRDefault="008A2F65" w:rsidP="00C813B4">
            <w:pPr>
              <w:jc w:val="center"/>
            </w:pPr>
            <w:r>
              <w:t>3-4</w:t>
            </w:r>
          </w:p>
        </w:tc>
        <w:tc>
          <w:tcPr>
            <w:tcW w:w="3161" w:type="dxa"/>
          </w:tcPr>
          <w:p w:rsidR="00F3367B" w:rsidRDefault="008A2F65" w:rsidP="008A2F65">
            <w:pPr>
              <w:jc w:val="center"/>
            </w:pPr>
            <w:r>
              <w:t>10 minutes</w:t>
            </w:r>
          </w:p>
        </w:tc>
      </w:tr>
      <w:tr w:rsidR="00F3367B" w:rsidTr="00F3367B">
        <w:tc>
          <w:tcPr>
            <w:tcW w:w="4765" w:type="dxa"/>
          </w:tcPr>
          <w:p w:rsidR="00F3367B" w:rsidRDefault="00C048CA" w:rsidP="00C813B4">
            <w:r>
              <w:t>Safety in the home story</w:t>
            </w:r>
          </w:p>
        </w:tc>
        <w:tc>
          <w:tcPr>
            <w:tcW w:w="2340" w:type="dxa"/>
          </w:tcPr>
          <w:p w:rsidR="00F3367B" w:rsidRDefault="00C048CA" w:rsidP="00C813B4">
            <w:pPr>
              <w:jc w:val="center"/>
            </w:pPr>
            <w:r>
              <w:t>5-13</w:t>
            </w:r>
          </w:p>
        </w:tc>
        <w:tc>
          <w:tcPr>
            <w:tcW w:w="3161" w:type="dxa"/>
          </w:tcPr>
          <w:p w:rsidR="00F3367B" w:rsidRDefault="00C048CA" w:rsidP="00C813B4">
            <w:pPr>
              <w:jc w:val="center"/>
            </w:pPr>
            <w:r>
              <w:t>15 minutes</w:t>
            </w:r>
          </w:p>
        </w:tc>
      </w:tr>
      <w:tr w:rsidR="00F3367B"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rsidR="00F3367B" w:rsidRDefault="00C048CA" w:rsidP="00C813B4">
            <w:r>
              <w:t>Lists</w:t>
            </w:r>
          </w:p>
        </w:tc>
        <w:tc>
          <w:tcPr>
            <w:tcW w:w="2340" w:type="dxa"/>
          </w:tcPr>
          <w:p w:rsidR="00F3367B" w:rsidRDefault="00C048CA" w:rsidP="00C813B4">
            <w:pPr>
              <w:jc w:val="center"/>
            </w:pPr>
            <w:r>
              <w:t>14-16</w:t>
            </w:r>
          </w:p>
        </w:tc>
        <w:tc>
          <w:tcPr>
            <w:tcW w:w="3161" w:type="dxa"/>
          </w:tcPr>
          <w:p w:rsidR="00F3367B" w:rsidRDefault="00C048CA" w:rsidP="00C813B4">
            <w:pPr>
              <w:jc w:val="center"/>
            </w:pPr>
            <w:r>
              <w:t>10 minutes</w:t>
            </w:r>
          </w:p>
        </w:tc>
      </w:tr>
      <w:tr w:rsidR="00F3367B" w:rsidTr="00F3367B">
        <w:tc>
          <w:tcPr>
            <w:tcW w:w="4765" w:type="dxa"/>
          </w:tcPr>
          <w:p w:rsidR="00F3367B" w:rsidRDefault="00C048CA" w:rsidP="00C813B4">
            <w:r>
              <w:t>Unordered Lists</w:t>
            </w:r>
          </w:p>
        </w:tc>
        <w:tc>
          <w:tcPr>
            <w:tcW w:w="2340" w:type="dxa"/>
          </w:tcPr>
          <w:p w:rsidR="00F3367B" w:rsidRDefault="00C048CA" w:rsidP="00C813B4">
            <w:pPr>
              <w:jc w:val="center"/>
            </w:pPr>
            <w:r>
              <w:t>17-19</w:t>
            </w:r>
          </w:p>
        </w:tc>
        <w:tc>
          <w:tcPr>
            <w:tcW w:w="3161" w:type="dxa"/>
          </w:tcPr>
          <w:p w:rsidR="00F3367B" w:rsidRDefault="00C048CA"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048CA" w:rsidP="00C813B4">
            <w:r>
              <w:t>To do Lists</w:t>
            </w:r>
          </w:p>
        </w:tc>
        <w:tc>
          <w:tcPr>
            <w:tcW w:w="2340" w:type="dxa"/>
          </w:tcPr>
          <w:p w:rsidR="00F3367B" w:rsidRDefault="00C048CA" w:rsidP="00C813B4">
            <w:pPr>
              <w:jc w:val="center"/>
            </w:pPr>
            <w:r>
              <w:t>19-20</w:t>
            </w:r>
          </w:p>
        </w:tc>
        <w:tc>
          <w:tcPr>
            <w:tcW w:w="3161" w:type="dxa"/>
          </w:tcPr>
          <w:p w:rsidR="00F3367B" w:rsidRDefault="00C048CA" w:rsidP="00C813B4">
            <w:pPr>
              <w:jc w:val="center"/>
            </w:pPr>
            <w:r>
              <w:t>5 minutes</w:t>
            </w:r>
          </w:p>
        </w:tc>
      </w:tr>
      <w:tr w:rsidR="00F3367B" w:rsidTr="00F3367B">
        <w:tc>
          <w:tcPr>
            <w:tcW w:w="4765" w:type="dxa"/>
          </w:tcPr>
          <w:p w:rsidR="00F3367B" w:rsidRDefault="00C048CA" w:rsidP="00C813B4">
            <w:r>
              <w:t>Conclusion and homework Assignments</w:t>
            </w:r>
          </w:p>
        </w:tc>
        <w:tc>
          <w:tcPr>
            <w:tcW w:w="2340" w:type="dxa"/>
          </w:tcPr>
          <w:p w:rsidR="00F3367B" w:rsidRDefault="00C048CA" w:rsidP="00C813B4">
            <w:pPr>
              <w:jc w:val="center"/>
            </w:pPr>
            <w:r>
              <w:t>21</w:t>
            </w:r>
          </w:p>
        </w:tc>
        <w:tc>
          <w:tcPr>
            <w:tcW w:w="3161" w:type="dxa"/>
          </w:tcPr>
          <w:p w:rsidR="00F3367B" w:rsidRDefault="00C048CA" w:rsidP="00C813B4">
            <w:pPr>
              <w:jc w:val="center"/>
            </w:pPr>
            <w:r>
              <w:t>5 minutes</w:t>
            </w:r>
          </w:p>
        </w:tc>
      </w:tr>
    </w:tbl>
    <w:p w:rsidR="00E4068D" w:rsidRDefault="00E4068D" w:rsidP="00EF7FD1">
      <w:pPr>
        <w:tabs>
          <w:tab w:val="left" w:pos="284"/>
        </w:tabs>
        <w:spacing w:after="0"/>
      </w:pPr>
    </w:p>
    <w:p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rsidTr="0099611E">
        <w:tc>
          <w:tcPr>
            <w:tcW w:w="1129" w:type="dxa"/>
          </w:tcPr>
          <w:p w:rsidR="0099611E" w:rsidRDefault="0099611E" w:rsidP="00EF7FD1">
            <w:pPr>
              <w:tabs>
                <w:tab w:val="left" w:pos="284"/>
              </w:tabs>
            </w:pPr>
            <w:r>
              <w:t>Slide 1</w:t>
            </w:r>
            <w:r w:rsidR="006D7662">
              <w:t>-2</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D7662" w:rsidP="00EF7FD1">
            <w:pPr>
              <w:tabs>
                <w:tab w:val="left" w:pos="284"/>
              </w:tabs>
            </w:pPr>
            <w:r>
              <w:t>Review homework from last day and introduce the lesson overview</w:t>
            </w:r>
          </w:p>
        </w:tc>
      </w:tr>
      <w:tr w:rsidR="0099611E" w:rsidTr="0099611E">
        <w:tc>
          <w:tcPr>
            <w:tcW w:w="1129" w:type="dxa"/>
          </w:tcPr>
          <w:p w:rsidR="0099611E" w:rsidRDefault="006D7662" w:rsidP="00EF7FD1">
            <w:pPr>
              <w:tabs>
                <w:tab w:val="left" w:pos="284"/>
              </w:tabs>
            </w:pPr>
            <w:r>
              <w:t>Slide 3-4</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D7662" w:rsidP="00EF7FD1">
            <w:pPr>
              <w:tabs>
                <w:tab w:val="left" w:pos="284"/>
              </w:tabs>
            </w:pPr>
            <w:r>
              <w:t>“Ow</w:t>
            </w:r>
            <w:r w:rsidR="009067DD">
              <w:t xml:space="preserve"> and Ou” </w:t>
            </w:r>
            <w:r>
              <w:t>sound and that it can be produced by various letter sounds</w:t>
            </w:r>
          </w:p>
          <w:p w:rsidR="006D7662" w:rsidRDefault="006D7662" w:rsidP="00EF7FD1">
            <w:pPr>
              <w:tabs>
                <w:tab w:val="left" w:pos="284"/>
              </w:tabs>
            </w:pPr>
            <w:r>
              <w:t>Do the fill in the blanks activity</w:t>
            </w:r>
          </w:p>
        </w:tc>
      </w:tr>
      <w:tr w:rsidR="0099611E" w:rsidTr="0099611E">
        <w:tc>
          <w:tcPr>
            <w:tcW w:w="1129" w:type="dxa"/>
          </w:tcPr>
          <w:p w:rsidR="0099611E" w:rsidRDefault="006D7662" w:rsidP="00EF7FD1">
            <w:pPr>
              <w:tabs>
                <w:tab w:val="left" w:pos="284"/>
              </w:tabs>
            </w:pPr>
            <w:r>
              <w:lastRenderedPageBreak/>
              <w:t>Slide 5-13</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D7662" w:rsidP="00EF7FD1">
            <w:pPr>
              <w:tabs>
                <w:tab w:val="left" w:pos="284"/>
              </w:tabs>
            </w:pPr>
            <w:r>
              <w:t>Read the story and discuss safety in the ho</w:t>
            </w:r>
            <w:r w:rsidR="009067DD">
              <w:t>usehold. Has anyone every had a</w:t>
            </w:r>
            <w:r>
              <w:t xml:space="preserve"> minor </w:t>
            </w:r>
            <w:r w:rsidR="009067DD">
              <w:t>accident</w:t>
            </w:r>
            <w:r>
              <w:t xml:space="preserve"> in the home? What safety precautions do we see at home that help us to stay safe? Fire alarms etc. </w:t>
            </w:r>
          </w:p>
        </w:tc>
      </w:tr>
      <w:tr w:rsidR="0099611E" w:rsidTr="0099611E">
        <w:tc>
          <w:tcPr>
            <w:tcW w:w="1129" w:type="dxa"/>
          </w:tcPr>
          <w:p w:rsidR="0099611E" w:rsidRDefault="006D7662" w:rsidP="00EF7FD1">
            <w:pPr>
              <w:tabs>
                <w:tab w:val="left" w:pos="284"/>
              </w:tabs>
            </w:pPr>
            <w:r>
              <w:t>Slide 14</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D7662" w:rsidP="00EF7FD1">
            <w:pPr>
              <w:tabs>
                <w:tab w:val="left" w:pos="284"/>
              </w:tabs>
            </w:pPr>
            <w:r>
              <w:t xml:space="preserve">Lists: introduce the idea that lists can be numbered (ordered), and that you </w:t>
            </w:r>
            <w:r w:rsidR="009067DD">
              <w:t>can order</w:t>
            </w:r>
            <w:r>
              <w:t xml:space="preserve"> them in different ways depending on what you need them for. </w:t>
            </w:r>
          </w:p>
          <w:p w:rsidR="006D7662" w:rsidRDefault="006D7662" w:rsidP="00EF7FD1">
            <w:pPr>
              <w:tabs>
                <w:tab w:val="left" w:pos="284"/>
              </w:tabs>
            </w:pPr>
          </w:p>
          <w:p w:rsidR="006D7662" w:rsidRDefault="006D7662" w:rsidP="00EF7FD1">
            <w:pPr>
              <w:tabs>
                <w:tab w:val="left" w:pos="284"/>
              </w:tabs>
            </w:pPr>
            <w:r>
              <w:t>How many different ways can we think of to or</w:t>
            </w:r>
            <w:r w:rsidR="009067DD">
              <w:t>der a list? Record on the whiteboard.</w:t>
            </w:r>
          </w:p>
          <w:p w:rsidR="006D7662" w:rsidRDefault="006D7662" w:rsidP="00EF7FD1">
            <w:pPr>
              <w:tabs>
                <w:tab w:val="left" w:pos="284"/>
              </w:tabs>
            </w:pPr>
          </w:p>
        </w:tc>
      </w:tr>
      <w:tr w:rsidR="0099611E" w:rsidTr="0099611E">
        <w:tc>
          <w:tcPr>
            <w:tcW w:w="1129" w:type="dxa"/>
          </w:tcPr>
          <w:p w:rsidR="0099611E" w:rsidRDefault="006D7662" w:rsidP="00EF7FD1">
            <w:pPr>
              <w:tabs>
                <w:tab w:val="left" w:pos="284"/>
              </w:tabs>
            </w:pPr>
            <w:r>
              <w:t>Slide 15</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D7662" w:rsidP="00EF7FD1">
            <w:pPr>
              <w:tabs>
                <w:tab w:val="left" w:pos="284"/>
              </w:tabs>
            </w:pPr>
            <w:r>
              <w:t xml:space="preserve">Let’s practice writing an ordered list </w:t>
            </w:r>
            <w:r w:rsidR="009067DD">
              <w:t>and step-by-step instructions for</w:t>
            </w:r>
            <w:r>
              <w:t xml:space="preserve"> our favourite recipes</w:t>
            </w:r>
          </w:p>
          <w:p w:rsidR="006D7662" w:rsidRDefault="006D7662" w:rsidP="00EF7FD1">
            <w:pPr>
              <w:tabs>
                <w:tab w:val="left" w:pos="284"/>
              </w:tabs>
            </w:pPr>
          </w:p>
        </w:tc>
      </w:tr>
      <w:tr w:rsidR="0099611E" w:rsidTr="0099611E">
        <w:tc>
          <w:tcPr>
            <w:tcW w:w="1129" w:type="dxa"/>
          </w:tcPr>
          <w:p w:rsidR="0099611E" w:rsidRDefault="0099611E" w:rsidP="00EF7FD1">
            <w:pPr>
              <w:tabs>
                <w:tab w:val="left" w:pos="284"/>
              </w:tabs>
            </w:pPr>
            <w:r>
              <w:t xml:space="preserve">Slide </w:t>
            </w:r>
            <w:r w:rsidR="006D7662">
              <w:t>1</w:t>
            </w:r>
            <w:r>
              <w:t>6</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D7662" w:rsidP="00EF7FD1">
            <w:pPr>
              <w:tabs>
                <w:tab w:val="left" w:pos="284"/>
              </w:tabs>
            </w:pPr>
            <w:r>
              <w:t>Unordered lists: we can use lists without an order when we are trying to remember the things that we need, when we add to an ongoing list and when the order that things happen do not matter.</w:t>
            </w:r>
          </w:p>
          <w:p w:rsidR="006D7662" w:rsidRDefault="006D7662" w:rsidP="00EF7FD1">
            <w:pPr>
              <w:tabs>
                <w:tab w:val="left" w:pos="284"/>
              </w:tabs>
            </w:pPr>
          </w:p>
          <w:p w:rsidR="006D7662" w:rsidRDefault="006D7662" w:rsidP="00EF7FD1">
            <w:pPr>
              <w:tabs>
                <w:tab w:val="left" w:pos="284"/>
              </w:tabs>
            </w:pPr>
            <w:r>
              <w:t>Can you think of any times when this type of list can come in handy?</w:t>
            </w:r>
          </w:p>
        </w:tc>
      </w:tr>
      <w:tr w:rsidR="0099611E" w:rsidTr="0099611E">
        <w:tc>
          <w:tcPr>
            <w:tcW w:w="1129" w:type="dxa"/>
          </w:tcPr>
          <w:p w:rsidR="0099611E" w:rsidRDefault="0099611E" w:rsidP="00EF7FD1">
            <w:pPr>
              <w:tabs>
                <w:tab w:val="left" w:pos="284"/>
              </w:tabs>
            </w:pPr>
            <w:r>
              <w:t xml:space="preserve">Slide </w:t>
            </w:r>
            <w:r w:rsidR="006D7662">
              <w:t>1</w:t>
            </w:r>
            <w:r>
              <w:t>7</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D7662" w:rsidP="00EF7FD1">
            <w:pPr>
              <w:tabs>
                <w:tab w:val="left" w:pos="284"/>
              </w:tabs>
            </w:pPr>
            <w:r>
              <w:t>One idea that co</w:t>
            </w:r>
            <w:r w:rsidR="009067DD">
              <w:t>mes to mind for me is mind-maps</w:t>
            </w:r>
            <w:r>
              <w:t xml:space="preserve">. Mind-maps are a good way to brainstorm (or list) many things, in no particular order. You write things down as they come to you. Here is an example. </w:t>
            </w:r>
            <w:r w:rsidR="009A68BD">
              <w:t xml:space="preserve">(Take some time to review all the “ow” words on this mind map before you move on to creating one.)  </w:t>
            </w:r>
            <w:bookmarkStart w:id="0" w:name="_GoBack"/>
            <w:bookmarkEnd w:id="0"/>
            <w:r w:rsidR="009067DD">
              <w:t>Use the theme of safety in the home to create a mind map together on the whiteboard.</w:t>
            </w:r>
          </w:p>
          <w:p w:rsidR="006D7662" w:rsidRDefault="006D7662" w:rsidP="00EF7FD1">
            <w:pPr>
              <w:tabs>
                <w:tab w:val="left" w:pos="284"/>
              </w:tabs>
            </w:pPr>
            <w:r>
              <w:t xml:space="preserve"> </w:t>
            </w:r>
          </w:p>
        </w:tc>
      </w:tr>
      <w:tr w:rsidR="0099611E" w:rsidTr="0099611E">
        <w:tc>
          <w:tcPr>
            <w:tcW w:w="1129" w:type="dxa"/>
          </w:tcPr>
          <w:p w:rsidR="0099611E" w:rsidRDefault="0099611E" w:rsidP="00EF7FD1">
            <w:pPr>
              <w:tabs>
                <w:tab w:val="left" w:pos="284"/>
              </w:tabs>
            </w:pPr>
            <w:r>
              <w:t xml:space="preserve">Slide </w:t>
            </w:r>
            <w:r w:rsidR="006D7662">
              <w:t>1</w:t>
            </w:r>
            <w:r>
              <w:t>8</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E15DA6" w:rsidP="00EF7FD1">
            <w:pPr>
              <w:tabs>
                <w:tab w:val="left" w:pos="284"/>
              </w:tabs>
            </w:pPr>
            <w:r>
              <w:t>Writing a “to do” list is a great way to stay organized and to make sure that you get everything that you need to, done. When would writing a “to do” list help you?</w:t>
            </w:r>
          </w:p>
          <w:p w:rsidR="00E15DA6" w:rsidRDefault="00E15DA6" w:rsidP="00EF7FD1">
            <w:pPr>
              <w:tabs>
                <w:tab w:val="left" w:pos="284"/>
              </w:tabs>
            </w:pPr>
          </w:p>
          <w:p w:rsidR="00E15DA6" w:rsidRDefault="00E15DA6" w:rsidP="009067DD">
            <w:pPr>
              <w:tabs>
                <w:tab w:val="left" w:pos="284"/>
              </w:tabs>
            </w:pPr>
            <w:r>
              <w:t xml:space="preserve">Can you write your own “to do” list </w:t>
            </w:r>
            <w:r w:rsidR="009067DD">
              <w:t xml:space="preserve">for what you need to do tomorrow?   Have students create their list on the whiteboard.  </w:t>
            </w:r>
          </w:p>
        </w:tc>
      </w:tr>
      <w:tr w:rsidR="0099611E" w:rsidTr="0099611E">
        <w:tc>
          <w:tcPr>
            <w:tcW w:w="1129" w:type="dxa"/>
          </w:tcPr>
          <w:p w:rsidR="0099611E" w:rsidRDefault="0099611E" w:rsidP="00EF7FD1">
            <w:pPr>
              <w:tabs>
                <w:tab w:val="left" w:pos="284"/>
              </w:tabs>
            </w:pPr>
            <w:r>
              <w:t xml:space="preserve">Slide </w:t>
            </w:r>
            <w:r w:rsidR="00E15DA6">
              <w:t>1</w:t>
            </w:r>
            <w:r>
              <w:t>9</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9067DD" w:rsidP="00EF7FD1">
            <w:pPr>
              <w:tabs>
                <w:tab w:val="left" w:pos="284"/>
              </w:tabs>
            </w:pPr>
            <w:r>
              <w:t>As a group, write a “to do” list for the</w:t>
            </w:r>
            <w:r w:rsidR="00E15DA6">
              <w:t xml:space="preserve"> perfect weekend or summer vacation. What would be “musts”?</w:t>
            </w:r>
          </w:p>
        </w:tc>
      </w:tr>
      <w:tr w:rsidR="0099611E" w:rsidTr="0099611E">
        <w:tc>
          <w:tcPr>
            <w:tcW w:w="1129" w:type="dxa"/>
          </w:tcPr>
          <w:p w:rsidR="0099611E" w:rsidRDefault="00E15DA6" w:rsidP="00EF7FD1">
            <w:pPr>
              <w:tabs>
                <w:tab w:val="left" w:pos="284"/>
              </w:tabs>
            </w:pPr>
            <w:r>
              <w:t>Slide 20</w:t>
            </w:r>
            <w:r w:rsidR="009067DD">
              <w:t xml:space="preserve"> -21</w:t>
            </w:r>
          </w:p>
          <w:p w:rsidR="0099611E" w:rsidRDefault="0099611E" w:rsidP="00EF7FD1">
            <w:pPr>
              <w:tabs>
                <w:tab w:val="left" w:pos="284"/>
              </w:tabs>
            </w:pP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E15DA6" w:rsidP="00EF7FD1">
            <w:pPr>
              <w:tabs>
                <w:tab w:val="left" w:pos="284"/>
              </w:tabs>
            </w:pPr>
            <w:r>
              <w:t>Write a list of all the things that we have learned about today!</w:t>
            </w:r>
          </w:p>
          <w:p w:rsidR="00E15DA6" w:rsidRDefault="00E15DA6" w:rsidP="00EF7FD1">
            <w:pPr>
              <w:tabs>
                <w:tab w:val="left" w:pos="284"/>
              </w:tabs>
            </w:pPr>
          </w:p>
          <w:p w:rsidR="00E15DA6" w:rsidRDefault="009067DD" w:rsidP="00EF7FD1">
            <w:pPr>
              <w:tabs>
                <w:tab w:val="left" w:pos="284"/>
              </w:tabs>
            </w:pPr>
            <w:r>
              <w:t xml:space="preserve">Explain the homework and see if there are any questions.  </w:t>
            </w:r>
          </w:p>
        </w:tc>
      </w:tr>
    </w:tbl>
    <w:p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898" w:rsidRDefault="00317898">
      <w:pPr>
        <w:spacing w:after="0" w:line="240" w:lineRule="auto"/>
      </w:pPr>
      <w:r>
        <w:separator/>
      </w:r>
    </w:p>
    <w:p w:rsidR="00317898" w:rsidRDefault="00317898"/>
    <w:p w:rsidR="00317898" w:rsidRDefault="00317898"/>
  </w:endnote>
  <w:endnote w:type="continuationSeparator" w:id="0">
    <w:p w:rsidR="00317898" w:rsidRDefault="00317898">
      <w:pPr>
        <w:spacing w:after="0" w:line="240" w:lineRule="auto"/>
      </w:pPr>
      <w:r>
        <w:continuationSeparator/>
      </w:r>
    </w:p>
    <w:p w:rsidR="00317898" w:rsidRDefault="00317898"/>
    <w:p w:rsidR="00317898" w:rsidRDefault="00317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898" w:rsidRDefault="00317898">
      <w:pPr>
        <w:spacing w:after="0" w:line="240" w:lineRule="auto"/>
      </w:pPr>
      <w:r>
        <w:separator/>
      </w:r>
    </w:p>
    <w:p w:rsidR="00317898" w:rsidRDefault="00317898"/>
    <w:p w:rsidR="00317898" w:rsidRDefault="00317898"/>
  </w:footnote>
  <w:footnote w:type="continuationSeparator" w:id="0">
    <w:p w:rsidR="00317898" w:rsidRDefault="00317898">
      <w:pPr>
        <w:spacing w:after="0" w:line="240" w:lineRule="auto"/>
      </w:pPr>
      <w:r>
        <w:continuationSeparator/>
      </w:r>
    </w:p>
    <w:p w:rsidR="00317898" w:rsidRDefault="00317898"/>
    <w:p w:rsidR="00317898" w:rsidRDefault="003178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2C33A6"/>
    <w:multiLevelType w:val="hybridMultilevel"/>
    <w:tmpl w:val="F9E4412C"/>
    <w:lvl w:ilvl="0" w:tplc="14267C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9"/>
    <w:lvlOverride w:ilvl="0">
      <w:startOverride w:val="1"/>
    </w:lvlOverride>
  </w:num>
  <w:num w:numId="13">
    <w:abstractNumId w:val="11"/>
  </w:num>
  <w:num w:numId="14">
    <w:abstractNumId w:val="12"/>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103C48"/>
    <w:rsid w:val="002250D9"/>
    <w:rsid w:val="00233D5A"/>
    <w:rsid w:val="00317898"/>
    <w:rsid w:val="006D7662"/>
    <w:rsid w:val="008A14E7"/>
    <w:rsid w:val="008A2F65"/>
    <w:rsid w:val="008A6752"/>
    <w:rsid w:val="009067DD"/>
    <w:rsid w:val="0099611E"/>
    <w:rsid w:val="009A68BD"/>
    <w:rsid w:val="00A2359C"/>
    <w:rsid w:val="00B40E6C"/>
    <w:rsid w:val="00B43E09"/>
    <w:rsid w:val="00BD077C"/>
    <w:rsid w:val="00C048CA"/>
    <w:rsid w:val="00C56309"/>
    <w:rsid w:val="00C71DE2"/>
    <w:rsid w:val="00CF6F9D"/>
    <w:rsid w:val="00E15DA6"/>
    <w:rsid w:val="00E4068D"/>
    <w:rsid w:val="00E6469E"/>
    <w:rsid w:val="00EF7FD1"/>
    <w:rsid w:val="00F3367B"/>
    <w:rsid w:val="00F35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C4E5D"/>
  <w15:docId w15:val="{ED17F09F-B9C3-46CC-B5E3-10F2FB322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0</TotalTime>
  <Pages>2</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Turnbull</dc:creator>
  <cp:lastModifiedBy>Pam Turnbull</cp:lastModifiedBy>
  <cp:revision>2</cp:revision>
  <dcterms:created xsi:type="dcterms:W3CDTF">2016-12-16T04:37:00Z</dcterms:created>
  <dcterms:modified xsi:type="dcterms:W3CDTF">2016-12-16T04:37:00Z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