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DFBE820" w:rsidR="00F3367B" w:rsidRDefault="00A13763"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5B7A2803" w:rsidR="00F3367B" w:rsidRDefault="00A13763" w:rsidP="00180192">
            <w:pPr>
              <w:pStyle w:val="ListParagraph"/>
              <w:numPr>
                <w:ilvl w:val="0"/>
                <w:numId w:val="16"/>
              </w:numPr>
            </w:pPr>
            <w:r>
              <w:t>“</w:t>
            </w:r>
            <w:proofErr w:type="spellStart"/>
            <w:r>
              <w:t>Wh</w:t>
            </w:r>
            <w:proofErr w:type="spellEnd"/>
            <w:r w:rsidR="007A42D2">
              <w:t>”</w:t>
            </w:r>
            <w:r w:rsidR="00060C71">
              <w:t xml:space="preserve"> Words</w:t>
            </w:r>
          </w:p>
          <w:p w14:paraId="4B8FE942" w14:textId="420F2806" w:rsidR="00180192" w:rsidRDefault="00A13763" w:rsidP="00F10514">
            <w:pPr>
              <w:pStyle w:val="ListParagraph"/>
              <w:numPr>
                <w:ilvl w:val="0"/>
                <w:numId w:val="16"/>
              </w:numPr>
            </w:pPr>
            <w:r>
              <w:t>Reading about Hockey</w:t>
            </w:r>
          </w:p>
          <w:p w14:paraId="59FEFDFF" w14:textId="5D5A17C0" w:rsidR="00895776" w:rsidRPr="00F10514" w:rsidRDefault="00D37AB8" w:rsidP="00A13763">
            <w:pPr>
              <w:pStyle w:val="ListParagraph"/>
              <w:numPr>
                <w:ilvl w:val="0"/>
                <w:numId w:val="16"/>
              </w:numPr>
            </w:pPr>
            <w:r>
              <w:t xml:space="preserve">Using </w:t>
            </w:r>
            <w:r w:rsidR="00A13763">
              <w:t>impersonal statements</w:t>
            </w:r>
            <w:r>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F4B3C41" w:rsidR="00F3367B" w:rsidRDefault="00A13763" w:rsidP="001133F0">
            <w:r>
              <w:t>Unit7Lesson7</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29022587" w:rsidR="00F3367B" w:rsidRDefault="00A13763" w:rsidP="001133F0">
            <w:r>
              <w:t>Unit7Lesson7</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1CAE3AE1" w:rsidR="00F3367B" w:rsidRDefault="00A13763" w:rsidP="001133F0">
            <w:r>
              <w:t>Unit7Lesson7</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6264BA13" w:rsidR="00F3367B" w:rsidRDefault="00D37AB8"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40AB76D5" w:rsidR="001133F0" w:rsidRDefault="00A13763" w:rsidP="00895776">
            <w:r>
              <w:t>“</w:t>
            </w:r>
            <w:proofErr w:type="spellStart"/>
            <w:r>
              <w:t>Wh</w:t>
            </w:r>
            <w:proofErr w:type="spellEnd"/>
            <w:r w:rsidR="00DF30D1">
              <w:t>”</w:t>
            </w:r>
            <w:r w:rsidR="000C0316">
              <w:t xml:space="preserve"> </w:t>
            </w:r>
            <w:r w:rsidR="00EA3D94">
              <w:t>Sound Review</w:t>
            </w:r>
          </w:p>
        </w:tc>
        <w:tc>
          <w:tcPr>
            <w:tcW w:w="2126" w:type="dxa"/>
          </w:tcPr>
          <w:p w14:paraId="5F21D727" w14:textId="63158FDF" w:rsidR="001133F0" w:rsidRDefault="00CC641E" w:rsidP="001133F0">
            <w:pPr>
              <w:jc w:val="center"/>
            </w:pPr>
            <w:r>
              <w:t>3</w:t>
            </w:r>
            <w:r w:rsidR="00BA1BF9">
              <w:t>-</w:t>
            </w:r>
            <w:r w:rsidR="00DF30D1">
              <w:t>4</w:t>
            </w:r>
          </w:p>
        </w:tc>
        <w:tc>
          <w:tcPr>
            <w:tcW w:w="3119" w:type="dxa"/>
          </w:tcPr>
          <w:p w14:paraId="3047CB36" w14:textId="28B14E3A" w:rsidR="001133F0" w:rsidRDefault="00DF30D1" w:rsidP="001133F0">
            <w:pPr>
              <w:jc w:val="center"/>
            </w:pPr>
            <w:r>
              <w:t>5</w:t>
            </w:r>
            <w:r w:rsidR="001133F0">
              <w:t xml:space="preserve"> minutes</w:t>
            </w:r>
          </w:p>
        </w:tc>
      </w:tr>
      <w:tr w:rsidR="001133F0" w14:paraId="5A27F21A" w14:textId="77777777" w:rsidTr="00895776">
        <w:tc>
          <w:tcPr>
            <w:tcW w:w="5141" w:type="dxa"/>
          </w:tcPr>
          <w:p w14:paraId="68731011" w14:textId="30E86DED" w:rsidR="001133F0" w:rsidRDefault="00D37AB8" w:rsidP="00A13763">
            <w:r>
              <w:t>“</w:t>
            </w:r>
            <w:proofErr w:type="spellStart"/>
            <w:r w:rsidR="00A13763">
              <w:t>Wh</w:t>
            </w:r>
            <w:proofErr w:type="spellEnd"/>
            <w:r w:rsidR="00A13763">
              <w:t>” Sound Practice</w:t>
            </w:r>
          </w:p>
        </w:tc>
        <w:tc>
          <w:tcPr>
            <w:tcW w:w="2126" w:type="dxa"/>
          </w:tcPr>
          <w:p w14:paraId="213C47C6" w14:textId="5E0E58A0" w:rsidR="001133F0" w:rsidRDefault="00A13763" w:rsidP="001133F0">
            <w:pPr>
              <w:jc w:val="center"/>
            </w:pPr>
            <w:r>
              <w:t>5-11</w:t>
            </w:r>
          </w:p>
        </w:tc>
        <w:tc>
          <w:tcPr>
            <w:tcW w:w="3119" w:type="dxa"/>
          </w:tcPr>
          <w:p w14:paraId="209A4A7A" w14:textId="3512D43F" w:rsidR="001133F0" w:rsidRDefault="00A13763" w:rsidP="001133F0">
            <w:pPr>
              <w:jc w:val="center"/>
            </w:pPr>
            <w:r>
              <w:t>1</w:t>
            </w:r>
            <w:r w:rsidR="00BC6A09">
              <w:t>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0DAD8976" w:rsidR="001133F0" w:rsidRDefault="00A13763" w:rsidP="001133F0">
            <w:r>
              <w:t>Hockey Book</w:t>
            </w:r>
          </w:p>
        </w:tc>
        <w:tc>
          <w:tcPr>
            <w:tcW w:w="2126" w:type="dxa"/>
          </w:tcPr>
          <w:p w14:paraId="73E0DB06" w14:textId="0D14AA1D" w:rsidR="001133F0" w:rsidRDefault="00A13763" w:rsidP="001133F0">
            <w:pPr>
              <w:jc w:val="center"/>
            </w:pPr>
            <w:r>
              <w:t>12</w:t>
            </w:r>
            <w:r w:rsidR="006F67C4">
              <w:t>-2</w:t>
            </w:r>
            <w:r>
              <w:t>1</w:t>
            </w:r>
          </w:p>
        </w:tc>
        <w:tc>
          <w:tcPr>
            <w:tcW w:w="3119" w:type="dxa"/>
          </w:tcPr>
          <w:p w14:paraId="143F614E" w14:textId="37677F1E" w:rsidR="001133F0" w:rsidRDefault="00CC3615" w:rsidP="001133F0">
            <w:pPr>
              <w:jc w:val="center"/>
            </w:pPr>
            <w:r>
              <w:t>1</w:t>
            </w:r>
            <w:r w:rsidR="00D37AB8">
              <w:t>5</w:t>
            </w:r>
            <w:r w:rsidR="00EA3D94">
              <w:t xml:space="preserve"> </w:t>
            </w:r>
            <w:r w:rsidR="001133F0">
              <w:t>minutes</w:t>
            </w:r>
          </w:p>
        </w:tc>
      </w:tr>
      <w:tr w:rsidR="001133F0" w14:paraId="1C7E652D" w14:textId="77777777" w:rsidTr="00895776">
        <w:tc>
          <w:tcPr>
            <w:tcW w:w="5141" w:type="dxa"/>
          </w:tcPr>
          <w:p w14:paraId="21BB15FF" w14:textId="2D0B61BD" w:rsidR="001133F0" w:rsidRDefault="00A13763" w:rsidP="001133F0">
            <w:r>
              <w:t>Impersonal Statements</w:t>
            </w:r>
          </w:p>
        </w:tc>
        <w:tc>
          <w:tcPr>
            <w:tcW w:w="2126" w:type="dxa"/>
          </w:tcPr>
          <w:p w14:paraId="21478A11" w14:textId="32D832F9" w:rsidR="001133F0" w:rsidRDefault="00A13763" w:rsidP="001133F0">
            <w:pPr>
              <w:jc w:val="center"/>
            </w:pPr>
            <w:r>
              <w:t>22</w:t>
            </w:r>
            <w:r w:rsidR="006F67C4">
              <w:t>-</w:t>
            </w:r>
            <w:r>
              <w:t>29</w:t>
            </w:r>
          </w:p>
        </w:tc>
        <w:tc>
          <w:tcPr>
            <w:tcW w:w="3119" w:type="dxa"/>
          </w:tcPr>
          <w:p w14:paraId="50886B04" w14:textId="5CDD75B8" w:rsidR="00993BAA" w:rsidRDefault="006F67C4" w:rsidP="00993BAA">
            <w:pPr>
              <w:jc w:val="center"/>
            </w:pPr>
            <w:r>
              <w:t>15</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4551DAED" w:rsidR="00DF30D1" w:rsidRDefault="00A13763" w:rsidP="001133F0">
            <w:pPr>
              <w:jc w:val="center"/>
            </w:pPr>
            <w:r>
              <w:t>30</w:t>
            </w:r>
            <w:r w:rsidR="00DF30D1">
              <w:t>-3</w:t>
            </w:r>
            <w:r>
              <w:t>2</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E0CBDC" w:rsidR="0099611E" w:rsidRDefault="00895776" w:rsidP="00CC641E">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ECE82D2" w:rsidR="0099611E" w:rsidRDefault="001133F0" w:rsidP="00D37AB8">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w:t>
            </w:r>
            <w:proofErr w:type="spellStart"/>
            <w:r w:rsidR="00A13763">
              <w:t>wh</w:t>
            </w:r>
            <w:proofErr w:type="spellEnd"/>
            <w:r w:rsidR="000C0316">
              <w:t xml:space="preserve">” </w:t>
            </w:r>
            <w:r w:rsidR="00A66272">
              <w:t xml:space="preserve">sound, </w:t>
            </w:r>
            <w:r w:rsidR="00D37AB8">
              <w:t>sports during the summer</w:t>
            </w:r>
            <w:r w:rsidR="00AC3FD6">
              <w:t xml:space="preserve">, and </w:t>
            </w:r>
            <w:r w:rsidR="00D37AB8">
              <w:t>using new phrases.</w:t>
            </w:r>
          </w:p>
        </w:tc>
      </w:tr>
      <w:tr w:rsidR="0099611E" w14:paraId="7AA99803" w14:textId="77777777" w:rsidTr="00F10514">
        <w:tc>
          <w:tcPr>
            <w:tcW w:w="1129" w:type="dxa"/>
          </w:tcPr>
          <w:p w14:paraId="6D9F1435" w14:textId="6BEAD375" w:rsidR="0099611E" w:rsidRDefault="0099611E" w:rsidP="00D37AB8">
            <w:pPr>
              <w:tabs>
                <w:tab w:val="left" w:pos="284"/>
              </w:tabs>
            </w:pPr>
            <w:r>
              <w:t>Slide 3</w:t>
            </w:r>
            <w:r w:rsidR="00D37AB8">
              <w:t>-4</w:t>
            </w:r>
          </w:p>
        </w:tc>
        <w:tc>
          <w:tcPr>
            <w:tcW w:w="9634" w:type="dxa"/>
          </w:tcPr>
          <w:p w14:paraId="0AD724C0" w14:textId="2C4AEE3B" w:rsidR="0099611E" w:rsidRDefault="00993BAA" w:rsidP="00A13763">
            <w:pPr>
              <w:tabs>
                <w:tab w:val="left" w:pos="284"/>
              </w:tabs>
            </w:pPr>
            <w:r>
              <w:t xml:space="preserve">Review the </w:t>
            </w:r>
            <w:r w:rsidR="000C0316">
              <w:t>“</w:t>
            </w:r>
            <w:proofErr w:type="spellStart"/>
            <w:r w:rsidR="00A13763">
              <w:t>Wh</w:t>
            </w:r>
            <w:proofErr w:type="spellEnd"/>
            <w:r w:rsidR="00895776">
              <w:t>” sound</w:t>
            </w:r>
            <w:r w:rsidR="00DF30D1">
              <w:t xml:space="preserve">. What </w:t>
            </w:r>
            <w:r w:rsidR="00A13763">
              <w:t>do you notice is similar in all of the words on the slide? Read them aloud with the students so that they are aware of what each word sounds like, and allow them to pick out the common “WH” sound they hear.</w:t>
            </w:r>
          </w:p>
        </w:tc>
      </w:tr>
      <w:tr w:rsidR="00F10514" w14:paraId="67948EA1" w14:textId="77777777" w:rsidTr="00F10514">
        <w:tc>
          <w:tcPr>
            <w:tcW w:w="1129" w:type="dxa"/>
          </w:tcPr>
          <w:p w14:paraId="67EC40DE" w14:textId="50F54633" w:rsidR="00F10514" w:rsidRDefault="00F10514" w:rsidP="00EF7FD1">
            <w:pPr>
              <w:tabs>
                <w:tab w:val="left" w:pos="284"/>
              </w:tabs>
            </w:pPr>
            <w:r>
              <w:t>Slide 5</w:t>
            </w:r>
            <w:r w:rsidR="00A13763">
              <w:t>-9</w:t>
            </w:r>
          </w:p>
          <w:p w14:paraId="2B932AAD" w14:textId="54AF6616" w:rsidR="00F10514" w:rsidRDefault="00F10514" w:rsidP="00EF7FD1">
            <w:pPr>
              <w:tabs>
                <w:tab w:val="left" w:pos="284"/>
              </w:tabs>
            </w:pPr>
          </w:p>
        </w:tc>
        <w:tc>
          <w:tcPr>
            <w:tcW w:w="9634" w:type="dxa"/>
          </w:tcPr>
          <w:p w14:paraId="47D8E9F7" w14:textId="0E84790B" w:rsidR="00F10514" w:rsidRDefault="00A13763" w:rsidP="00A13763">
            <w:pPr>
              <w:tabs>
                <w:tab w:val="left" w:pos="284"/>
              </w:tabs>
            </w:pPr>
            <w:r>
              <w:t>“</w:t>
            </w:r>
            <w:proofErr w:type="spellStart"/>
            <w:r>
              <w:t>Wh</w:t>
            </w:r>
            <w:proofErr w:type="spellEnd"/>
            <w:r>
              <w:t>” word practice. These</w:t>
            </w:r>
            <w:r w:rsidR="00D37AB8">
              <w:t xml:space="preserve"> s</w:t>
            </w:r>
            <w:r>
              <w:t>lides will allow students to show their knowledge of each “</w:t>
            </w:r>
            <w:proofErr w:type="spellStart"/>
            <w:r>
              <w:t>Wh</w:t>
            </w:r>
            <w:proofErr w:type="spellEnd"/>
            <w:r>
              <w:t>” word – using them in sentences. Allow the students to refer to the photos on each slide if they are unaware of what the word might mean. Utilize the translator in the room to tell the students the definition of each word in Chinese if it is of help.</w:t>
            </w:r>
          </w:p>
        </w:tc>
      </w:tr>
      <w:tr w:rsidR="00F10514" w14:paraId="2B4B020E" w14:textId="77777777" w:rsidTr="00F10514">
        <w:tc>
          <w:tcPr>
            <w:tcW w:w="1129" w:type="dxa"/>
          </w:tcPr>
          <w:p w14:paraId="5F7A94AB" w14:textId="738DAE0B" w:rsidR="00F10514" w:rsidRDefault="00F10514" w:rsidP="00EF7FD1">
            <w:pPr>
              <w:tabs>
                <w:tab w:val="left" w:pos="284"/>
              </w:tabs>
            </w:pPr>
            <w:r>
              <w:t>Slide</w:t>
            </w:r>
            <w:r w:rsidR="00A13763">
              <w:t xml:space="preserve"> 10-11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157D8671" w:rsidR="00895776" w:rsidRPr="00895776" w:rsidRDefault="00A13763" w:rsidP="00AC3FD6">
            <w:pPr>
              <w:tabs>
                <w:tab w:val="left" w:pos="284"/>
              </w:tabs>
            </w:pPr>
            <w:r>
              <w:t>These are exercises used to put the students’ knowledge to the test. Take some time to play hangman using “</w:t>
            </w:r>
            <w:proofErr w:type="spellStart"/>
            <w:r>
              <w:t>wh</w:t>
            </w:r>
            <w:proofErr w:type="spellEnd"/>
            <w:r>
              <w:t>” words – if the students are able to come up with their own new “</w:t>
            </w:r>
            <w:proofErr w:type="spellStart"/>
            <w:r>
              <w:t>wh</w:t>
            </w:r>
            <w:proofErr w:type="spellEnd"/>
            <w:r>
              <w:t>” word – allow them to use that as their hangman word. They will then write a sentence using a “</w:t>
            </w:r>
            <w:proofErr w:type="spellStart"/>
            <w:r>
              <w:t>wh</w:t>
            </w:r>
            <w:proofErr w:type="spellEnd"/>
            <w:r>
              <w:t>” word.</w:t>
            </w:r>
          </w:p>
        </w:tc>
      </w:tr>
      <w:tr w:rsidR="00F10514" w14:paraId="0E3CB589" w14:textId="77777777" w:rsidTr="00F10514">
        <w:tc>
          <w:tcPr>
            <w:tcW w:w="1129" w:type="dxa"/>
          </w:tcPr>
          <w:p w14:paraId="3CEA891C" w14:textId="61EE4B62" w:rsidR="00F10514" w:rsidRDefault="00895776" w:rsidP="00EF7FD1">
            <w:pPr>
              <w:tabs>
                <w:tab w:val="left" w:pos="284"/>
              </w:tabs>
            </w:pPr>
            <w:r>
              <w:t xml:space="preserve">Slide </w:t>
            </w:r>
            <w:r w:rsidR="00A13763">
              <w:t>12-21</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62B71C60" w:rsidR="00F10514" w:rsidRDefault="00A13763" w:rsidP="00AC3FD6">
            <w:pPr>
              <w:tabs>
                <w:tab w:val="left" w:pos="284"/>
              </w:tabs>
            </w:pPr>
            <w:r>
              <w:t>Read the book about Hockey. Emphasize the bolded words within the book to ensure the students are aware of the definition of each word. Take turns reading the book and allow each student to have an opportunity to read aloud. Slide 21 will ask the students to relate one thing they learned about hockey – this will allow you to see their comprehension level of the book. If there is difficulty relating one thing they learned, go back to the book together and revisit the main points of the book, ensuring the students leave the class learning something new about the sport of hockey.</w:t>
            </w:r>
            <w:r w:rsidR="00DF30D1">
              <w:t xml:space="preserve"> </w:t>
            </w:r>
          </w:p>
        </w:tc>
      </w:tr>
      <w:tr w:rsidR="00F10514" w14:paraId="6A2E8EEF" w14:textId="77777777" w:rsidTr="00F10514">
        <w:trPr>
          <w:trHeight w:val="820"/>
        </w:trPr>
        <w:tc>
          <w:tcPr>
            <w:tcW w:w="1129" w:type="dxa"/>
          </w:tcPr>
          <w:p w14:paraId="62E6F5CD" w14:textId="51492CC8" w:rsidR="00F10514" w:rsidRDefault="00895776" w:rsidP="005B0AF9">
            <w:pPr>
              <w:tabs>
                <w:tab w:val="left" w:pos="284"/>
              </w:tabs>
            </w:pPr>
            <w:r>
              <w:t xml:space="preserve">Slide </w:t>
            </w:r>
            <w:r w:rsidR="00A13763">
              <w:t>22</w:t>
            </w:r>
            <w:r w:rsidR="005B0AF9">
              <w:t>-</w:t>
            </w:r>
            <w:r w:rsidR="00A13763">
              <w:t>27</w:t>
            </w:r>
          </w:p>
        </w:tc>
        <w:tc>
          <w:tcPr>
            <w:tcW w:w="9634" w:type="dxa"/>
          </w:tcPr>
          <w:p w14:paraId="5170A9CA" w14:textId="426BB1FE" w:rsidR="00F10514" w:rsidRPr="000C0316" w:rsidRDefault="005B0AF9" w:rsidP="00A13763">
            <w:pPr>
              <w:tabs>
                <w:tab w:val="left" w:pos="284"/>
              </w:tabs>
            </w:pPr>
            <w:r>
              <w:t xml:space="preserve">These slides </w:t>
            </w:r>
            <w:r w:rsidR="00A13763">
              <w:t>describe what an impersonal statement is. Slide 24 explains it – the word “it” is used to describe something generally. If the students are unaware of what the word general means, use the translator in the room to aid you.</w:t>
            </w:r>
          </w:p>
        </w:tc>
      </w:tr>
      <w:tr w:rsidR="00A13763" w14:paraId="2C41E371" w14:textId="77777777" w:rsidTr="00F10514">
        <w:trPr>
          <w:trHeight w:val="820"/>
        </w:trPr>
        <w:tc>
          <w:tcPr>
            <w:tcW w:w="1129" w:type="dxa"/>
          </w:tcPr>
          <w:p w14:paraId="347C4ACF" w14:textId="76BF3E8A" w:rsidR="00A13763" w:rsidRDefault="00A13763" w:rsidP="005B0AF9">
            <w:pPr>
              <w:tabs>
                <w:tab w:val="left" w:pos="284"/>
              </w:tabs>
            </w:pPr>
            <w:r>
              <w:t>28-29</w:t>
            </w:r>
          </w:p>
        </w:tc>
        <w:tc>
          <w:tcPr>
            <w:tcW w:w="9634" w:type="dxa"/>
          </w:tcPr>
          <w:p w14:paraId="1F4EC756" w14:textId="5FE67FF1" w:rsidR="00A13763" w:rsidRDefault="00A13763" w:rsidP="00A13763">
            <w:pPr>
              <w:tabs>
                <w:tab w:val="left" w:pos="284"/>
              </w:tabs>
            </w:pPr>
            <w:r>
              <w:t>Impersonal statement practice. The students will first show they can make an impersonal statement about anything of their choice on slide 28, and on slide 29 they will be asked to make a specific statement about the photo on the slide. Acceptable answers may be ones similar to “It is cloudy” or “It is raining”, “It is a bike race” or “it is busy”.</w:t>
            </w:r>
            <w:bookmarkStart w:id="0" w:name="_GoBack"/>
            <w:bookmarkEnd w:id="0"/>
          </w:p>
        </w:tc>
      </w:tr>
      <w:tr w:rsidR="0016512B" w14:paraId="0109618D" w14:textId="77777777" w:rsidTr="00F10514">
        <w:trPr>
          <w:trHeight w:val="820"/>
        </w:trPr>
        <w:tc>
          <w:tcPr>
            <w:tcW w:w="1129" w:type="dxa"/>
          </w:tcPr>
          <w:p w14:paraId="0DF01FD7" w14:textId="5C5D0F32" w:rsidR="0016512B" w:rsidRDefault="0016512B" w:rsidP="00AC3FD6">
            <w:pPr>
              <w:tabs>
                <w:tab w:val="left" w:pos="284"/>
              </w:tabs>
            </w:pPr>
            <w:r>
              <w:t xml:space="preserve">Slide </w:t>
            </w:r>
            <w:r w:rsidR="00A13763">
              <w:t>30</w:t>
            </w:r>
            <w:r w:rsidR="005B0AF9">
              <w:t>-3</w:t>
            </w:r>
            <w:r w:rsidR="00A13763">
              <w:t>2</w:t>
            </w:r>
          </w:p>
        </w:tc>
        <w:tc>
          <w:tcPr>
            <w:tcW w:w="9634" w:type="dxa"/>
          </w:tcPr>
          <w:p w14:paraId="50023DCA" w14:textId="7431B7F4" w:rsidR="0016512B" w:rsidRDefault="00AC3FD6" w:rsidP="00DF30D1">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D37AB8" w:rsidRDefault="00D37AB8">
      <w:pPr>
        <w:spacing w:after="0" w:line="240" w:lineRule="auto"/>
      </w:pPr>
      <w:r>
        <w:separator/>
      </w:r>
    </w:p>
    <w:p w14:paraId="64C8F65F" w14:textId="77777777" w:rsidR="00D37AB8" w:rsidRDefault="00D37AB8"/>
    <w:p w14:paraId="0CA0843D" w14:textId="77777777" w:rsidR="00D37AB8" w:rsidRDefault="00D37AB8"/>
  </w:endnote>
  <w:endnote w:type="continuationSeparator" w:id="0">
    <w:p w14:paraId="192C0A5C" w14:textId="77777777" w:rsidR="00D37AB8" w:rsidRDefault="00D37AB8">
      <w:pPr>
        <w:spacing w:after="0" w:line="240" w:lineRule="auto"/>
      </w:pPr>
      <w:r>
        <w:continuationSeparator/>
      </w:r>
    </w:p>
    <w:p w14:paraId="49963C58" w14:textId="77777777" w:rsidR="00D37AB8" w:rsidRDefault="00D37AB8"/>
    <w:p w14:paraId="2395DC67" w14:textId="77777777" w:rsidR="00D37AB8" w:rsidRDefault="00D37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D37AB8" w:rsidRDefault="00D37AB8">
      <w:pPr>
        <w:spacing w:after="0" w:line="240" w:lineRule="auto"/>
      </w:pPr>
      <w:r>
        <w:separator/>
      </w:r>
    </w:p>
    <w:p w14:paraId="66518E32" w14:textId="77777777" w:rsidR="00D37AB8" w:rsidRDefault="00D37AB8"/>
    <w:p w14:paraId="61C8FD49" w14:textId="77777777" w:rsidR="00D37AB8" w:rsidRDefault="00D37AB8"/>
  </w:footnote>
  <w:footnote w:type="continuationSeparator" w:id="0">
    <w:p w14:paraId="6C298A5A" w14:textId="77777777" w:rsidR="00D37AB8" w:rsidRDefault="00D37AB8">
      <w:pPr>
        <w:spacing w:after="0" w:line="240" w:lineRule="auto"/>
      </w:pPr>
      <w:r>
        <w:continuationSeparator/>
      </w:r>
    </w:p>
    <w:p w14:paraId="10AD9310" w14:textId="77777777" w:rsidR="00D37AB8" w:rsidRDefault="00D37AB8"/>
    <w:p w14:paraId="6DEF83BC" w14:textId="77777777" w:rsidR="00D37AB8" w:rsidRDefault="00D37AB8"/>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5B0AF9"/>
    <w:rsid w:val="00601218"/>
    <w:rsid w:val="006146EC"/>
    <w:rsid w:val="006204C2"/>
    <w:rsid w:val="006F67C4"/>
    <w:rsid w:val="00717221"/>
    <w:rsid w:val="00731288"/>
    <w:rsid w:val="00792DB9"/>
    <w:rsid w:val="007A42D2"/>
    <w:rsid w:val="00895776"/>
    <w:rsid w:val="008A14E7"/>
    <w:rsid w:val="008A6752"/>
    <w:rsid w:val="008B1ADD"/>
    <w:rsid w:val="008B46BC"/>
    <w:rsid w:val="008F28C7"/>
    <w:rsid w:val="00987F10"/>
    <w:rsid w:val="00993BAA"/>
    <w:rsid w:val="0099611E"/>
    <w:rsid w:val="009A3742"/>
    <w:rsid w:val="00A13763"/>
    <w:rsid w:val="00A2359C"/>
    <w:rsid w:val="00A66272"/>
    <w:rsid w:val="00AB01BE"/>
    <w:rsid w:val="00AC3FD6"/>
    <w:rsid w:val="00B31568"/>
    <w:rsid w:val="00B40E6C"/>
    <w:rsid w:val="00B42838"/>
    <w:rsid w:val="00B4565F"/>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9</TotalTime>
  <Pages>2</Pages>
  <Words>538</Words>
  <Characters>3067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2017-06-09T16:51:00Z</dcterms:created>
  <dcterms:modified xsi:type="dcterms:W3CDTF">2017-06-09T16:51:00Z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