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5D9914A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54B990D3" w:rsidR="00F3367B" w:rsidRDefault="00494A1E" w:rsidP="00F3367B">
            <w:pPr>
              <w:tabs>
                <w:tab w:val="left" w:pos="142"/>
              </w:tabs>
              <w:cnfStyle w:val="000000000000" w:firstRow="0" w:lastRow="0" w:firstColumn="0" w:lastColumn="0" w:oddVBand="0" w:evenVBand="0" w:oddHBand="0" w:evenHBand="0" w:firstRowFirstColumn="0" w:firstRowLastColumn="0" w:lastRowFirstColumn="0" w:lastRowLastColumn="0"/>
            </w:pPr>
            <w:r>
              <w:t>ESLBO</w:t>
            </w: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4DF31312" w:rsidR="00F3367B" w:rsidRDefault="00EF7777" w:rsidP="00F3367B">
            <w:pPr>
              <w:tabs>
                <w:tab w:val="left" w:pos="142"/>
              </w:tabs>
              <w:cnfStyle w:val="000000000000" w:firstRow="0" w:lastRow="0" w:firstColumn="0" w:lastColumn="0" w:oddVBand="0" w:evenVBand="0" w:oddHBand="0" w:evenHBand="0" w:firstRowFirstColumn="0" w:firstRowLastColumn="0" w:lastRowFirstColumn="0" w:lastRowLastColumn="0"/>
            </w:pPr>
            <w:r>
              <w:t>2</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410E31F3" w:rsidR="00F3367B" w:rsidRDefault="00EF7777" w:rsidP="00180192">
            <w:pPr>
              <w:pStyle w:val="ListParagraph"/>
              <w:numPr>
                <w:ilvl w:val="0"/>
                <w:numId w:val="16"/>
              </w:numPr>
            </w:pPr>
            <w:r>
              <w:t>Identifying more countries throughout the world</w:t>
            </w:r>
          </w:p>
          <w:p w14:paraId="4B8FE942" w14:textId="6B25393D" w:rsidR="00180192" w:rsidRDefault="00494A1E" w:rsidP="00F10514">
            <w:pPr>
              <w:pStyle w:val="ListParagraph"/>
              <w:numPr>
                <w:ilvl w:val="0"/>
                <w:numId w:val="16"/>
              </w:numPr>
            </w:pPr>
            <w:r>
              <w:t xml:space="preserve">Learning about the country of </w:t>
            </w:r>
            <w:r w:rsidR="00EF7777">
              <w:t>Mexico</w:t>
            </w:r>
          </w:p>
          <w:p w14:paraId="59FEFDFF" w14:textId="58F88E24" w:rsidR="00895776" w:rsidRPr="00F10514" w:rsidRDefault="00494A1E" w:rsidP="00F10514">
            <w:pPr>
              <w:pStyle w:val="ListParagraph"/>
              <w:numPr>
                <w:ilvl w:val="0"/>
                <w:numId w:val="16"/>
              </w:numPr>
            </w:pPr>
            <w:r>
              <w:t xml:space="preserve">A review </w:t>
            </w:r>
            <w:r w:rsidR="00EF7777">
              <w:t>of “</w:t>
            </w:r>
            <w:proofErr w:type="spellStart"/>
            <w:r w:rsidR="00EF7777">
              <w:t>a</w:t>
            </w:r>
            <w:r>
              <w:t>ugh</w:t>
            </w:r>
            <w:proofErr w:type="spellEnd"/>
            <w:r>
              <w:t>” words covered in the last unit.</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7615D51D" w:rsidR="00F3367B" w:rsidRDefault="00494A1E" w:rsidP="001133F0">
            <w:r>
              <w:t>Unit8</w:t>
            </w:r>
            <w:r w:rsidR="00EF7777">
              <w:t>Lesson2</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4494F1DA" w:rsidR="00F3367B" w:rsidRDefault="00494A1E" w:rsidP="001133F0">
            <w:r>
              <w:t>Unit8</w:t>
            </w:r>
            <w:r w:rsidR="00EF7777">
              <w:t>Lesson2</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5A47D409" w:rsidR="00F3367B" w:rsidRDefault="00494A1E" w:rsidP="001133F0">
            <w:r>
              <w:t>Unit8</w:t>
            </w:r>
            <w:r w:rsidR="00EF7777">
              <w:t>Lesson2</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2210CF33" w:rsidR="001133F0" w:rsidRDefault="00EF7777" w:rsidP="00494A1E">
            <w:r>
              <w:t>Review of Countries</w:t>
            </w:r>
          </w:p>
        </w:tc>
        <w:tc>
          <w:tcPr>
            <w:tcW w:w="2126" w:type="dxa"/>
          </w:tcPr>
          <w:p w14:paraId="5F21D727" w14:textId="0F7817AF" w:rsidR="001133F0" w:rsidRDefault="00CC641E" w:rsidP="001133F0">
            <w:pPr>
              <w:jc w:val="center"/>
            </w:pPr>
            <w:r>
              <w:t>3</w:t>
            </w:r>
            <w:r w:rsidR="00BA1BF9">
              <w:t>-</w:t>
            </w:r>
            <w:r w:rsidR="00EF7777">
              <w:t>6</w:t>
            </w:r>
          </w:p>
        </w:tc>
        <w:tc>
          <w:tcPr>
            <w:tcW w:w="3119" w:type="dxa"/>
          </w:tcPr>
          <w:p w14:paraId="3047CB36" w14:textId="30DCD125" w:rsidR="001133F0" w:rsidRDefault="00895776" w:rsidP="001133F0">
            <w:pPr>
              <w:jc w:val="center"/>
            </w:pPr>
            <w:r>
              <w:t>10</w:t>
            </w:r>
            <w:r w:rsidR="001133F0">
              <w:t xml:space="preserve"> minutes</w:t>
            </w:r>
          </w:p>
        </w:tc>
      </w:tr>
      <w:tr w:rsidR="001133F0" w14:paraId="5A27F21A" w14:textId="77777777" w:rsidTr="00895776">
        <w:tc>
          <w:tcPr>
            <w:tcW w:w="5141" w:type="dxa"/>
          </w:tcPr>
          <w:p w14:paraId="68731011" w14:textId="09D4BDC2" w:rsidR="001133F0" w:rsidRDefault="00EF7777" w:rsidP="00895776">
            <w:r>
              <w:t>Mexico</w:t>
            </w:r>
            <w:r w:rsidR="00494A1E">
              <w:t xml:space="preserve"> Review and Book</w:t>
            </w:r>
          </w:p>
        </w:tc>
        <w:tc>
          <w:tcPr>
            <w:tcW w:w="2126" w:type="dxa"/>
          </w:tcPr>
          <w:p w14:paraId="213C47C6" w14:textId="7203A849" w:rsidR="001133F0" w:rsidRDefault="00EF7777" w:rsidP="001133F0">
            <w:pPr>
              <w:jc w:val="center"/>
            </w:pPr>
            <w:r>
              <w:t>7</w:t>
            </w:r>
            <w:r w:rsidR="00895776">
              <w:t>-</w:t>
            </w:r>
            <w:r>
              <w:t>20</w:t>
            </w:r>
          </w:p>
        </w:tc>
        <w:tc>
          <w:tcPr>
            <w:tcW w:w="3119" w:type="dxa"/>
          </w:tcPr>
          <w:p w14:paraId="209A4A7A" w14:textId="7CDEF7EE" w:rsidR="001133F0" w:rsidRDefault="00895776" w:rsidP="001133F0">
            <w:pPr>
              <w:jc w:val="center"/>
            </w:pPr>
            <w:r>
              <w:t>15</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781E0ED3" w:rsidR="001133F0" w:rsidRDefault="00EF7777" w:rsidP="001133F0">
            <w:r>
              <w:t>“</w:t>
            </w:r>
            <w:proofErr w:type="spellStart"/>
            <w:r>
              <w:t>A</w:t>
            </w:r>
            <w:r w:rsidR="00494A1E">
              <w:t>ugh</w:t>
            </w:r>
            <w:proofErr w:type="spellEnd"/>
            <w:r w:rsidR="00494A1E">
              <w:t>” Words Review</w:t>
            </w:r>
          </w:p>
        </w:tc>
        <w:tc>
          <w:tcPr>
            <w:tcW w:w="2126" w:type="dxa"/>
          </w:tcPr>
          <w:p w14:paraId="73E0DB06" w14:textId="20536A04" w:rsidR="001133F0" w:rsidRDefault="00EF7777" w:rsidP="001133F0">
            <w:pPr>
              <w:jc w:val="center"/>
            </w:pPr>
            <w:r>
              <w:t>21-23</w:t>
            </w:r>
          </w:p>
        </w:tc>
        <w:tc>
          <w:tcPr>
            <w:tcW w:w="3119" w:type="dxa"/>
          </w:tcPr>
          <w:p w14:paraId="143F614E" w14:textId="0DA186A7" w:rsidR="001133F0" w:rsidRDefault="00CC3615" w:rsidP="001133F0">
            <w:pPr>
              <w:jc w:val="center"/>
            </w:pPr>
            <w:r>
              <w:t>1</w:t>
            </w:r>
            <w:r w:rsidR="00494A1E">
              <w:t>5</w:t>
            </w:r>
            <w:r w:rsidR="00EA3D94">
              <w:t xml:space="preserve"> </w:t>
            </w:r>
            <w:r w:rsidR="001133F0">
              <w:t>minutes</w:t>
            </w:r>
          </w:p>
        </w:tc>
      </w:tr>
      <w:tr w:rsidR="001133F0" w14:paraId="1C7E652D" w14:textId="77777777" w:rsidTr="00895776">
        <w:tc>
          <w:tcPr>
            <w:tcW w:w="5141" w:type="dxa"/>
          </w:tcPr>
          <w:p w14:paraId="21BB15FF" w14:textId="6AA3AFAC" w:rsidR="001133F0" w:rsidRDefault="00EF7777" w:rsidP="00EF7777">
            <w:r>
              <w:t>“</w:t>
            </w:r>
            <w:proofErr w:type="spellStart"/>
            <w:r>
              <w:t>A</w:t>
            </w:r>
            <w:r w:rsidR="00494A1E">
              <w:t>ugh</w:t>
            </w:r>
            <w:proofErr w:type="spellEnd"/>
            <w:r w:rsidR="00494A1E">
              <w:t xml:space="preserve">” </w:t>
            </w:r>
            <w:r>
              <w:t>Practice</w:t>
            </w:r>
          </w:p>
        </w:tc>
        <w:tc>
          <w:tcPr>
            <w:tcW w:w="2126" w:type="dxa"/>
          </w:tcPr>
          <w:p w14:paraId="21478A11" w14:textId="3CB148F6" w:rsidR="001133F0" w:rsidRDefault="00494A1E" w:rsidP="001133F0">
            <w:pPr>
              <w:jc w:val="center"/>
            </w:pPr>
            <w:r>
              <w:t>2</w:t>
            </w:r>
            <w:r w:rsidR="00EF7777">
              <w:t>4-28</w:t>
            </w:r>
          </w:p>
        </w:tc>
        <w:tc>
          <w:tcPr>
            <w:tcW w:w="3119" w:type="dxa"/>
          </w:tcPr>
          <w:p w14:paraId="50886B04" w14:textId="0278DEB5" w:rsidR="00993BAA" w:rsidRDefault="00494A1E" w:rsidP="00993BAA">
            <w:pPr>
              <w:jc w:val="center"/>
            </w:pPr>
            <w:r>
              <w:t>10</w:t>
            </w:r>
            <w:r w:rsidR="001133F0">
              <w:t xml:space="preserve"> minutes</w:t>
            </w:r>
          </w:p>
        </w:tc>
      </w:tr>
      <w:tr w:rsidR="00895776" w14:paraId="33C5ABEB"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2E422CE0" w:rsidR="00895776" w:rsidRDefault="00895776" w:rsidP="001133F0">
            <w:r>
              <w:t>Review and Homework</w:t>
            </w:r>
          </w:p>
        </w:tc>
        <w:tc>
          <w:tcPr>
            <w:tcW w:w="2126" w:type="dxa"/>
          </w:tcPr>
          <w:p w14:paraId="6209C535" w14:textId="7F98C191" w:rsidR="00895776" w:rsidRDefault="00EF7777" w:rsidP="001133F0">
            <w:pPr>
              <w:jc w:val="center"/>
            </w:pPr>
            <w:r>
              <w:t>29-31</w:t>
            </w:r>
          </w:p>
        </w:tc>
        <w:tc>
          <w:tcPr>
            <w:tcW w:w="3119" w:type="dxa"/>
          </w:tcPr>
          <w:p w14:paraId="2BDF622A" w14:textId="122645F2" w:rsidR="00895776" w:rsidRDefault="00895776" w:rsidP="00CC641E">
            <w:pPr>
              <w:jc w:val="center"/>
            </w:pPr>
            <w:r>
              <w:t>5 minutes</w:t>
            </w:r>
          </w:p>
        </w:tc>
      </w:tr>
      <w:tr w:rsidR="00895776" w14:paraId="12318414" w14:textId="77777777" w:rsidTr="00895776">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2DFFF1E9" w:rsidR="00895776" w:rsidRDefault="00895776" w:rsidP="001133F0">
            <w:r>
              <w:t>Complete Homework with the students</w:t>
            </w:r>
          </w:p>
        </w:tc>
        <w:tc>
          <w:tcPr>
            <w:tcW w:w="2126" w:type="dxa"/>
          </w:tcPr>
          <w:p w14:paraId="1B7102A6" w14:textId="1F6C0582" w:rsidR="00895776" w:rsidRDefault="00895776" w:rsidP="001133F0">
            <w:pPr>
              <w:jc w:val="center"/>
            </w:pPr>
          </w:p>
        </w:tc>
        <w:tc>
          <w:tcPr>
            <w:tcW w:w="3119" w:type="dxa"/>
          </w:tcPr>
          <w:p w14:paraId="597F5319" w14:textId="4EF046FE" w:rsidR="00895776" w:rsidRDefault="00895776" w:rsidP="001133F0">
            <w:pPr>
              <w:jc w:val="center"/>
            </w:pPr>
            <w:r>
              <w:t>5-10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DE0A96">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524D341" w:rsidR="0099611E" w:rsidRDefault="00B04FDE" w:rsidP="00B04FDE">
            <w:pPr>
              <w:tabs>
                <w:tab w:val="left" w:pos="284"/>
              </w:tabs>
            </w:pPr>
            <w:r>
              <w:t>Introduce the new unit of Around the World</w:t>
            </w:r>
            <w:r w:rsidR="00895776">
              <w:t xml:space="preserve">. </w:t>
            </w:r>
            <w:r>
              <w:t>Explain to the students that each lesson will explore another different country</w:t>
            </w:r>
            <w:r w:rsidR="00895776">
              <w:t>.</w:t>
            </w:r>
            <w:r>
              <w:t xml:space="preserve"> We will be learning about where each country is and what different things each country eats or celebrates. Allow time to reflect on countries they have been to and their own personal experiences throughout the lesson.</w:t>
            </w:r>
          </w:p>
        </w:tc>
      </w:tr>
      <w:tr w:rsidR="0099611E" w14:paraId="2FABD882" w14:textId="77777777" w:rsidTr="00DE0A96">
        <w:tc>
          <w:tcPr>
            <w:tcW w:w="1129" w:type="dxa"/>
          </w:tcPr>
          <w:p w14:paraId="08D2479C" w14:textId="77777777" w:rsidR="0099611E" w:rsidRDefault="0099611E" w:rsidP="00EF7FD1">
            <w:pPr>
              <w:tabs>
                <w:tab w:val="left" w:pos="284"/>
              </w:tabs>
            </w:pPr>
            <w:r>
              <w:t>Slide 2</w:t>
            </w:r>
          </w:p>
          <w:p w14:paraId="76B8E5D4" w14:textId="77777777" w:rsidR="0099611E" w:rsidRDefault="0099611E" w:rsidP="00EF7FD1">
            <w:pPr>
              <w:tabs>
                <w:tab w:val="left" w:pos="284"/>
              </w:tabs>
            </w:pPr>
          </w:p>
        </w:tc>
        <w:tc>
          <w:tcPr>
            <w:tcW w:w="9634" w:type="dxa"/>
          </w:tcPr>
          <w:p w14:paraId="2E55E12A" w14:textId="52CDFDFE" w:rsidR="0099611E" w:rsidRDefault="001133F0" w:rsidP="00EF7777">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 xml:space="preserve">is class – the </w:t>
            </w:r>
            <w:r w:rsidR="00B04FDE">
              <w:t>review of the unit</w:t>
            </w:r>
            <w:r w:rsidR="00A66272">
              <w:t xml:space="preserve">, </w:t>
            </w:r>
            <w:r w:rsidR="00B04FDE">
              <w:t xml:space="preserve">a look into the country of </w:t>
            </w:r>
            <w:r w:rsidR="00EF7777">
              <w:t>Mexico, and the review of the “</w:t>
            </w:r>
            <w:proofErr w:type="spellStart"/>
            <w:r w:rsidR="00EF7777">
              <w:t>a</w:t>
            </w:r>
            <w:r w:rsidR="00B04FDE">
              <w:t>ugh</w:t>
            </w:r>
            <w:proofErr w:type="spellEnd"/>
            <w:r w:rsidR="00B04FDE">
              <w:t>” sound</w:t>
            </w:r>
            <w:r w:rsidR="00895776">
              <w:t>.</w:t>
            </w:r>
          </w:p>
        </w:tc>
      </w:tr>
      <w:tr w:rsidR="0099611E" w14:paraId="7AA99803" w14:textId="77777777" w:rsidTr="00DE0A96">
        <w:tc>
          <w:tcPr>
            <w:tcW w:w="1129" w:type="dxa"/>
          </w:tcPr>
          <w:p w14:paraId="6D9F1435" w14:textId="647500DB" w:rsidR="0099611E" w:rsidRDefault="0099611E" w:rsidP="00EF7FD1">
            <w:pPr>
              <w:tabs>
                <w:tab w:val="left" w:pos="284"/>
              </w:tabs>
            </w:pPr>
            <w:r>
              <w:t>Slide 3</w:t>
            </w:r>
            <w:r w:rsidR="00F10514">
              <w:t>-</w:t>
            </w:r>
            <w:r w:rsidR="00EF7777">
              <w:t>6</w:t>
            </w:r>
          </w:p>
        </w:tc>
        <w:tc>
          <w:tcPr>
            <w:tcW w:w="9634" w:type="dxa"/>
          </w:tcPr>
          <w:p w14:paraId="0AD724C0" w14:textId="04B1FA2D" w:rsidR="0099611E" w:rsidRDefault="00B04FDE" w:rsidP="00EF7777">
            <w:pPr>
              <w:tabs>
                <w:tab w:val="left" w:pos="284"/>
              </w:tabs>
            </w:pPr>
            <w:r>
              <w:t xml:space="preserve">This is </w:t>
            </w:r>
            <w:r w:rsidR="00EF7777">
              <w:t xml:space="preserve">a small review of the concept of countries. Refresh the students and discuss what a country is, and have them complete the activities to get them thinking about how many countries they know of, and a lesson on how many countries there are in the world. Allow interaction between the students and if time allows, discuss some of the countries that students included in their lists, asking if they have visited any of them. If the country of Mexico comes into conversation, discuss it if the students have visited it. </w:t>
            </w:r>
          </w:p>
        </w:tc>
      </w:tr>
      <w:tr w:rsidR="00F10514" w14:paraId="67948EA1" w14:textId="77777777" w:rsidTr="00DE0A96">
        <w:tc>
          <w:tcPr>
            <w:tcW w:w="1129" w:type="dxa"/>
          </w:tcPr>
          <w:p w14:paraId="67EC40DE" w14:textId="6703D6C7" w:rsidR="00F10514" w:rsidRDefault="00EF7777" w:rsidP="00EF7FD1">
            <w:pPr>
              <w:tabs>
                <w:tab w:val="left" w:pos="284"/>
              </w:tabs>
            </w:pPr>
            <w:r>
              <w:t>Slide 7-20</w:t>
            </w:r>
          </w:p>
          <w:p w14:paraId="2B932AAD" w14:textId="54AF6616" w:rsidR="00F10514" w:rsidRDefault="00F10514" w:rsidP="00EF7FD1">
            <w:pPr>
              <w:tabs>
                <w:tab w:val="left" w:pos="284"/>
              </w:tabs>
            </w:pPr>
          </w:p>
        </w:tc>
        <w:tc>
          <w:tcPr>
            <w:tcW w:w="9634" w:type="dxa"/>
          </w:tcPr>
          <w:p w14:paraId="47D8E9F7" w14:textId="2DBFEB7D" w:rsidR="00F10514" w:rsidRDefault="009266E9" w:rsidP="00EF7777">
            <w:pPr>
              <w:tabs>
                <w:tab w:val="left" w:pos="284"/>
              </w:tabs>
            </w:pPr>
            <w:r>
              <w:t>Here is where the student</w:t>
            </w:r>
            <w:r w:rsidR="00EF7777">
              <w:t>s will be learning about Mexico.</w:t>
            </w:r>
            <w:r>
              <w:t xml:space="preserve"> </w:t>
            </w:r>
            <w:r w:rsidR="00EF7777">
              <w:t>This unit will always ask a question before beginning the book to get an idea of what the students already know before reading. This will allow you to tailor your auxiliary questions throughout the lesson to what the students are already aware of or already have a grasp on. Linger on the photos on the slides of Mexico and discuss what they see before guessing what country we will be discussing.</w:t>
            </w:r>
            <w:r>
              <w:t xml:space="preserve"> </w:t>
            </w:r>
            <w:r w:rsidR="00EF7777">
              <w:t>While reading the book, allow the students to take turns reading each page. Throughout the book, you may want to discuss how Mexico is different from the country the students are living in, or other countries they have been to. Correct pronunciation and take time to define the bolded words throughout the book – utilize the translator in the room to translate these words so that the students have a grasp on what each word means.</w:t>
            </w:r>
          </w:p>
        </w:tc>
      </w:tr>
      <w:tr w:rsidR="00F10514" w14:paraId="2B4B020E" w14:textId="77777777" w:rsidTr="00DE0A96">
        <w:tc>
          <w:tcPr>
            <w:tcW w:w="1129" w:type="dxa"/>
          </w:tcPr>
          <w:p w14:paraId="5F7A94AB" w14:textId="64B4B8A5" w:rsidR="00F10514" w:rsidRDefault="00F10514" w:rsidP="00EF7FD1">
            <w:pPr>
              <w:tabs>
                <w:tab w:val="left" w:pos="284"/>
              </w:tabs>
            </w:pPr>
            <w:r>
              <w:t xml:space="preserve">Slide </w:t>
            </w:r>
            <w:r w:rsidR="00EF7777">
              <w:t>21-23</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2672E0ED" w14:textId="7B80FB69" w:rsidR="00895776" w:rsidRDefault="00EF7777" w:rsidP="009266E9">
            <w:pPr>
              <w:tabs>
                <w:tab w:val="left" w:pos="284"/>
              </w:tabs>
            </w:pPr>
            <w:r>
              <w:t>“</w:t>
            </w:r>
            <w:proofErr w:type="spellStart"/>
            <w:r>
              <w:t>A</w:t>
            </w:r>
            <w:r w:rsidR="009266E9">
              <w:t>ugh</w:t>
            </w:r>
            <w:proofErr w:type="spellEnd"/>
            <w:r w:rsidR="00895776">
              <w:t xml:space="preserve">” word </w:t>
            </w:r>
            <w:r>
              <w:t>review</w:t>
            </w:r>
            <w:r w:rsidR="00895776">
              <w:t xml:space="preserve">. Review </w:t>
            </w:r>
            <w:r w:rsidR="009266E9">
              <w:t>the sound that these letters make when they are together. Ask the students if they have any questions about this sound before we</w:t>
            </w:r>
            <w:r>
              <w:t xml:space="preserve"> begin, as the letters can make </w:t>
            </w:r>
            <w:r w:rsidR="009266E9">
              <w:t>different sounds. Explain to the students that they only true way to know what sound each word makes is by memorizing the word and sound. For instance, cough and through look similar but have very different sounds.</w:t>
            </w:r>
          </w:p>
          <w:p w14:paraId="67831860" w14:textId="3042B8DB" w:rsidR="009266E9" w:rsidRPr="00895776" w:rsidRDefault="009266E9" w:rsidP="009266E9">
            <w:pPr>
              <w:tabs>
                <w:tab w:val="left" w:pos="284"/>
              </w:tabs>
            </w:pPr>
          </w:p>
        </w:tc>
      </w:tr>
      <w:tr w:rsidR="00F10514" w14:paraId="0E3CB589" w14:textId="77777777" w:rsidTr="00DE0A96">
        <w:tc>
          <w:tcPr>
            <w:tcW w:w="1129" w:type="dxa"/>
          </w:tcPr>
          <w:p w14:paraId="3CEA891C" w14:textId="2C983C89" w:rsidR="00F10514" w:rsidRDefault="00EF7777" w:rsidP="00EF7FD1">
            <w:pPr>
              <w:tabs>
                <w:tab w:val="left" w:pos="284"/>
              </w:tabs>
            </w:pPr>
            <w:r>
              <w:t>Slide 24-28</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37A71322" w:rsidR="00F10514" w:rsidRDefault="00EF7777" w:rsidP="00895776">
            <w:pPr>
              <w:tabs>
                <w:tab w:val="left" w:pos="284"/>
              </w:tabs>
            </w:pPr>
            <w:r>
              <w:t>“</w:t>
            </w:r>
            <w:proofErr w:type="spellStart"/>
            <w:r>
              <w:t>Augh</w:t>
            </w:r>
            <w:proofErr w:type="spellEnd"/>
            <w:r>
              <w:t xml:space="preserve">” word practice. </w:t>
            </w:r>
            <w:r>
              <w:t>The sentence practice will help the students to get a grasp on how each word is pronounced and how to use them in sentences. Use the pictures on the slides to refer to if there is any difficulty in understanding a sentence. One by one, allow the students to fill in the blanks and read the sentence aloud.</w:t>
            </w:r>
            <w:bookmarkStart w:id="0" w:name="_GoBack"/>
            <w:bookmarkEnd w:id="0"/>
          </w:p>
        </w:tc>
      </w:tr>
      <w:tr w:rsidR="00DE0A96" w14:paraId="6A2E8EEF" w14:textId="77777777" w:rsidTr="00DE0A96">
        <w:trPr>
          <w:trHeight w:val="820"/>
        </w:trPr>
        <w:tc>
          <w:tcPr>
            <w:tcW w:w="1129" w:type="dxa"/>
          </w:tcPr>
          <w:p w14:paraId="62E6F5CD" w14:textId="2AF64A15" w:rsidR="00DE0A96" w:rsidRDefault="00EF7777" w:rsidP="00DE0A96">
            <w:pPr>
              <w:tabs>
                <w:tab w:val="left" w:pos="284"/>
              </w:tabs>
            </w:pPr>
            <w:r>
              <w:t>Slide 29</w:t>
            </w:r>
            <w:r w:rsidR="00DE0A96">
              <w:t>-</w:t>
            </w:r>
            <w:r>
              <w:t>31</w:t>
            </w:r>
          </w:p>
        </w:tc>
        <w:tc>
          <w:tcPr>
            <w:tcW w:w="9634" w:type="dxa"/>
          </w:tcPr>
          <w:p w14:paraId="5170A9CA" w14:textId="6103804B" w:rsidR="00DE0A96" w:rsidRPr="000C0316" w:rsidRDefault="00DE0A96" w:rsidP="000C0316">
            <w:pPr>
              <w:tabs>
                <w:tab w:val="left" w:pos="284"/>
              </w:tabs>
            </w:pPr>
            <w:r>
              <w:t>Review and homework slides. Review what we have learned and ask if there are any questions.</w:t>
            </w:r>
          </w:p>
        </w:tc>
      </w:tr>
      <w:tr w:rsidR="00DE0A96" w14:paraId="1C639966" w14:textId="77777777" w:rsidTr="00DE0A96">
        <w:tc>
          <w:tcPr>
            <w:tcW w:w="1129" w:type="dxa"/>
          </w:tcPr>
          <w:p w14:paraId="3EFE25B6" w14:textId="4589B283" w:rsidR="00DE0A96" w:rsidRDefault="00DE0A96" w:rsidP="00EF7FD1">
            <w:pPr>
              <w:tabs>
                <w:tab w:val="left" w:pos="284"/>
              </w:tabs>
            </w:pPr>
          </w:p>
        </w:tc>
        <w:tc>
          <w:tcPr>
            <w:tcW w:w="9634" w:type="dxa"/>
          </w:tcPr>
          <w:p w14:paraId="36F97E00" w14:textId="0E754FF9" w:rsidR="00DE0A96" w:rsidRDefault="00DE0A96" w:rsidP="00731288">
            <w:pPr>
              <w:tabs>
                <w:tab w:val="left" w:pos="284"/>
              </w:tabs>
            </w:pP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9266E9" w:rsidRDefault="009266E9">
      <w:pPr>
        <w:spacing w:after="0" w:line="240" w:lineRule="auto"/>
      </w:pPr>
      <w:r>
        <w:separator/>
      </w:r>
    </w:p>
    <w:p w14:paraId="64C8F65F" w14:textId="77777777" w:rsidR="009266E9" w:rsidRDefault="009266E9"/>
    <w:p w14:paraId="0CA0843D" w14:textId="77777777" w:rsidR="009266E9" w:rsidRDefault="009266E9"/>
  </w:endnote>
  <w:endnote w:type="continuationSeparator" w:id="0">
    <w:p w14:paraId="192C0A5C" w14:textId="77777777" w:rsidR="009266E9" w:rsidRDefault="009266E9">
      <w:pPr>
        <w:spacing w:after="0" w:line="240" w:lineRule="auto"/>
      </w:pPr>
      <w:r>
        <w:continuationSeparator/>
      </w:r>
    </w:p>
    <w:p w14:paraId="49963C58" w14:textId="77777777" w:rsidR="009266E9" w:rsidRDefault="009266E9"/>
    <w:p w14:paraId="2395DC67" w14:textId="77777777" w:rsidR="009266E9" w:rsidRDefault="009266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9266E9" w:rsidRDefault="009266E9">
      <w:pPr>
        <w:spacing w:after="0" w:line="240" w:lineRule="auto"/>
      </w:pPr>
      <w:r>
        <w:separator/>
      </w:r>
    </w:p>
    <w:p w14:paraId="66518E32" w14:textId="77777777" w:rsidR="009266E9" w:rsidRDefault="009266E9"/>
    <w:p w14:paraId="61C8FD49" w14:textId="77777777" w:rsidR="009266E9" w:rsidRDefault="009266E9"/>
  </w:footnote>
  <w:footnote w:type="continuationSeparator" w:id="0">
    <w:p w14:paraId="6C298A5A" w14:textId="77777777" w:rsidR="009266E9" w:rsidRDefault="009266E9">
      <w:pPr>
        <w:spacing w:after="0" w:line="240" w:lineRule="auto"/>
      </w:pPr>
      <w:r>
        <w:continuationSeparator/>
      </w:r>
    </w:p>
    <w:p w14:paraId="10AD9310" w14:textId="77777777" w:rsidR="009266E9" w:rsidRDefault="009266E9"/>
    <w:p w14:paraId="6DEF83BC" w14:textId="77777777" w:rsidR="009266E9" w:rsidRDefault="009266E9"/>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80192"/>
    <w:rsid w:val="00180A1D"/>
    <w:rsid w:val="00212581"/>
    <w:rsid w:val="002250D9"/>
    <w:rsid w:val="00334343"/>
    <w:rsid w:val="003C7B78"/>
    <w:rsid w:val="003E562A"/>
    <w:rsid w:val="00494A1E"/>
    <w:rsid w:val="0058728F"/>
    <w:rsid w:val="006146EC"/>
    <w:rsid w:val="006204C2"/>
    <w:rsid w:val="00717221"/>
    <w:rsid w:val="00731288"/>
    <w:rsid w:val="00792DB9"/>
    <w:rsid w:val="007A42D2"/>
    <w:rsid w:val="00895776"/>
    <w:rsid w:val="008A14E7"/>
    <w:rsid w:val="008A6752"/>
    <w:rsid w:val="008B1ADD"/>
    <w:rsid w:val="008B46BC"/>
    <w:rsid w:val="008F28C7"/>
    <w:rsid w:val="009266E9"/>
    <w:rsid w:val="00987F10"/>
    <w:rsid w:val="00993BAA"/>
    <w:rsid w:val="0099611E"/>
    <w:rsid w:val="009A3742"/>
    <w:rsid w:val="00A2359C"/>
    <w:rsid w:val="00A66272"/>
    <w:rsid w:val="00AB01BE"/>
    <w:rsid w:val="00B04FDE"/>
    <w:rsid w:val="00B31568"/>
    <w:rsid w:val="00B40E6C"/>
    <w:rsid w:val="00B42838"/>
    <w:rsid w:val="00B9397D"/>
    <w:rsid w:val="00BA1BF9"/>
    <w:rsid w:val="00BC4110"/>
    <w:rsid w:val="00BD077C"/>
    <w:rsid w:val="00C2181C"/>
    <w:rsid w:val="00C30FE0"/>
    <w:rsid w:val="00C56309"/>
    <w:rsid w:val="00C71DE2"/>
    <w:rsid w:val="00CA4798"/>
    <w:rsid w:val="00CC3615"/>
    <w:rsid w:val="00CC641E"/>
    <w:rsid w:val="00DA2B86"/>
    <w:rsid w:val="00DE0A96"/>
    <w:rsid w:val="00DF3A37"/>
    <w:rsid w:val="00E4068D"/>
    <w:rsid w:val="00E6469E"/>
    <w:rsid w:val="00EA3D94"/>
    <w:rsid w:val="00EF0D69"/>
    <w:rsid w:val="00EF7777"/>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1</TotalTime>
  <Pages>2</Pages>
  <Words>590</Words>
  <Characters>3364</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2017-08-08T15:21:00Z</dcterms:created>
  <dcterms:modified xsi:type="dcterms:W3CDTF">2017-08-08T15:21:00Z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